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DAE22" w14:textId="2F576857" w:rsidR="00D548F7" w:rsidRPr="003B4642" w:rsidRDefault="00392DE6" w:rsidP="00E05F01">
      <w:pPr>
        <w:jc w:val="center"/>
        <w:rPr>
          <w:rFonts w:cstheme="minorHAnsi"/>
          <w:b/>
          <w:sz w:val="24"/>
          <w:szCs w:val="24"/>
        </w:rPr>
      </w:pPr>
      <w:r w:rsidRPr="00DD67EA">
        <w:rPr>
          <w:rFonts w:cstheme="minorHAnsi"/>
          <w:b/>
          <w:sz w:val="24"/>
          <w:szCs w:val="24"/>
        </w:rPr>
        <w:t>Şampiyon Filtre Paz. Tic. Ve San. A.Ş.</w:t>
      </w:r>
      <w:r w:rsidR="00E05F01" w:rsidRPr="003B4642">
        <w:rPr>
          <w:rFonts w:cstheme="minorHAnsi"/>
          <w:b/>
          <w:sz w:val="24"/>
          <w:szCs w:val="24"/>
        </w:rPr>
        <w:t>A.Ş.</w:t>
      </w:r>
    </w:p>
    <w:p w14:paraId="0C8E32E9" w14:textId="3A2AF0F5" w:rsidR="0011487D" w:rsidRPr="003B4642" w:rsidRDefault="0011487D" w:rsidP="00AA36C3">
      <w:pPr>
        <w:jc w:val="center"/>
        <w:rPr>
          <w:rFonts w:cstheme="minorHAnsi"/>
          <w:b/>
          <w:sz w:val="24"/>
          <w:szCs w:val="24"/>
        </w:rPr>
      </w:pPr>
      <w:r w:rsidRPr="003B4642">
        <w:rPr>
          <w:rFonts w:cstheme="minorHAnsi"/>
          <w:b/>
          <w:sz w:val="24"/>
          <w:szCs w:val="24"/>
        </w:rPr>
        <w:t>VERİ SAHİBİ BAŞVUR</w:t>
      </w:r>
      <w:r w:rsidR="00CB0D4F" w:rsidRPr="003B4642">
        <w:rPr>
          <w:rFonts w:cstheme="minorHAnsi"/>
          <w:b/>
          <w:sz w:val="24"/>
          <w:szCs w:val="24"/>
        </w:rPr>
        <w:t>U PROSEDÜRÜ</w:t>
      </w:r>
    </w:p>
    <w:p w14:paraId="666694A5" w14:textId="47784FB7" w:rsidR="00EE4672" w:rsidRPr="003B4642" w:rsidRDefault="00AA36C3" w:rsidP="00264C86">
      <w:pPr>
        <w:jc w:val="both"/>
        <w:rPr>
          <w:rFonts w:cstheme="minorHAnsi"/>
          <w:b/>
          <w:sz w:val="24"/>
          <w:szCs w:val="24"/>
        </w:rPr>
      </w:pPr>
      <w:r w:rsidRPr="003B4642">
        <w:rPr>
          <w:rFonts w:cstheme="minorHAnsi"/>
          <w:sz w:val="24"/>
          <w:szCs w:val="24"/>
        </w:rPr>
        <w:t>İ</w:t>
      </w:r>
      <w:r w:rsidR="00E05F01" w:rsidRPr="003B4642">
        <w:rPr>
          <w:rFonts w:cstheme="minorHAnsi"/>
          <w:sz w:val="24"/>
          <w:szCs w:val="24"/>
        </w:rPr>
        <w:t xml:space="preserve">şbu </w:t>
      </w:r>
      <w:r w:rsidRPr="003B4642">
        <w:rPr>
          <w:rFonts w:cstheme="minorHAnsi"/>
          <w:sz w:val="24"/>
          <w:szCs w:val="24"/>
        </w:rPr>
        <w:t xml:space="preserve">Veri Sahibi </w:t>
      </w:r>
      <w:r w:rsidR="00CB0D4F" w:rsidRPr="003B4642">
        <w:rPr>
          <w:rFonts w:cstheme="minorHAnsi"/>
          <w:sz w:val="24"/>
          <w:szCs w:val="24"/>
        </w:rPr>
        <w:t>Başvuru Prosedürü</w:t>
      </w:r>
      <w:r w:rsidR="009268DA" w:rsidRPr="003B4642">
        <w:rPr>
          <w:rFonts w:cstheme="minorHAnsi"/>
          <w:sz w:val="24"/>
          <w:szCs w:val="24"/>
        </w:rPr>
        <w:t xml:space="preserve">, </w:t>
      </w:r>
      <w:r w:rsidR="00392DE6" w:rsidRPr="00DD67EA">
        <w:rPr>
          <w:rFonts w:cstheme="minorHAnsi"/>
          <w:b/>
          <w:sz w:val="24"/>
          <w:szCs w:val="24"/>
        </w:rPr>
        <w:t>Şampiyon Filtre Paz. Tic. Ve San. A.Ş.</w:t>
      </w:r>
      <w:r w:rsidR="00392DE6" w:rsidRPr="003B4642">
        <w:rPr>
          <w:rFonts w:cstheme="minorHAnsi"/>
          <w:sz w:val="24"/>
          <w:szCs w:val="24"/>
        </w:rPr>
        <w:t xml:space="preserve"> </w:t>
      </w:r>
      <w:r w:rsidRPr="003B4642">
        <w:rPr>
          <w:rFonts w:cstheme="minorHAnsi"/>
          <w:sz w:val="24"/>
          <w:szCs w:val="24"/>
        </w:rPr>
        <w:t>(“</w:t>
      </w:r>
      <w:r w:rsidRPr="003B4642">
        <w:rPr>
          <w:rFonts w:cstheme="minorHAnsi"/>
          <w:b/>
          <w:sz w:val="24"/>
          <w:szCs w:val="24"/>
        </w:rPr>
        <w:t>Şirket</w:t>
      </w:r>
      <w:r w:rsidRPr="003B4642">
        <w:rPr>
          <w:rFonts w:cstheme="minorHAnsi"/>
          <w:sz w:val="24"/>
          <w:szCs w:val="24"/>
        </w:rPr>
        <w:t>”) tarafından 6698 sayılı Kişisel Verilerin Korunması Kanunu</w:t>
      </w:r>
      <w:r w:rsidR="005708CA" w:rsidRPr="003B4642">
        <w:rPr>
          <w:rFonts w:cstheme="minorHAnsi"/>
          <w:sz w:val="24"/>
          <w:szCs w:val="24"/>
        </w:rPr>
        <w:t xml:space="preserve"> ve</w:t>
      </w:r>
      <w:r w:rsidR="00825FFE" w:rsidRPr="003B4642">
        <w:rPr>
          <w:rFonts w:cstheme="minorHAnsi"/>
          <w:sz w:val="24"/>
          <w:szCs w:val="24"/>
        </w:rPr>
        <w:t xml:space="preserve"> Veri Sorumlusuna Başvuru Usul </w:t>
      </w:r>
      <w:proofErr w:type="gramStart"/>
      <w:r w:rsidR="00825FFE" w:rsidRPr="003B4642">
        <w:rPr>
          <w:rFonts w:cstheme="minorHAnsi"/>
          <w:sz w:val="24"/>
          <w:szCs w:val="24"/>
        </w:rPr>
        <w:t>Ve</w:t>
      </w:r>
      <w:proofErr w:type="gramEnd"/>
      <w:r w:rsidR="00825FFE" w:rsidRPr="003B4642">
        <w:rPr>
          <w:rFonts w:cstheme="minorHAnsi"/>
          <w:sz w:val="24"/>
          <w:szCs w:val="24"/>
        </w:rPr>
        <w:t xml:space="preserve"> Esasları Hakkında Tebliğ </w:t>
      </w:r>
      <w:r w:rsidRPr="003B4642">
        <w:rPr>
          <w:rFonts w:cstheme="minorHAnsi"/>
          <w:sz w:val="24"/>
          <w:szCs w:val="24"/>
        </w:rPr>
        <w:t xml:space="preserve">uyarınca Veri Sorumlusu sıfatı ile </w:t>
      </w:r>
      <w:r w:rsidR="00FC2F14" w:rsidRPr="003B4642">
        <w:rPr>
          <w:rFonts w:cstheme="minorHAnsi"/>
          <w:sz w:val="24"/>
          <w:szCs w:val="24"/>
        </w:rPr>
        <w:t xml:space="preserve">veri </w:t>
      </w:r>
      <w:r w:rsidRPr="003B4642">
        <w:rPr>
          <w:rFonts w:cstheme="minorHAnsi"/>
          <w:sz w:val="24"/>
          <w:szCs w:val="24"/>
        </w:rPr>
        <w:t xml:space="preserve">sahiplerinin başvurularının </w:t>
      </w:r>
      <w:r w:rsidR="00FC2F14" w:rsidRPr="003B4642">
        <w:rPr>
          <w:rFonts w:cstheme="minorHAnsi"/>
          <w:sz w:val="24"/>
          <w:szCs w:val="24"/>
        </w:rPr>
        <w:t xml:space="preserve">yönetimi ve bildirimi süreçlerinin belirlenmesine yönelik </w:t>
      </w:r>
      <w:r w:rsidRPr="003B4642">
        <w:rPr>
          <w:rFonts w:cstheme="minorHAnsi"/>
          <w:sz w:val="24"/>
          <w:szCs w:val="24"/>
        </w:rPr>
        <w:t>olarak</w:t>
      </w:r>
      <w:r w:rsidR="00FC2F14" w:rsidRPr="003B4642">
        <w:rPr>
          <w:rFonts w:cstheme="minorHAnsi"/>
          <w:sz w:val="24"/>
          <w:szCs w:val="24"/>
        </w:rPr>
        <w:t xml:space="preserve"> hazırlanmıştır. </w:t>
      </w:r>
    </w:p>
    <w:p w14:paraId="08616CB8" w14:textId="18B08CC5" w:rsidR="00D806FC" w:rsidRPr="003B4642" w:rsidRDefault="00D806FC" w:rsidP="00D806FC">
      <w:pPr>
        <w:spacing w:line="276" w:lineRule="auto"/>
        <w:jc w:val="both"/>
        <w:rPr>
          <w:rFonts w:cstheme="minorHAnsi"/>
          <w:b/>
          <w:sz w:val="24"/>
          <w:szCs w:val="24"/>
        </w:rPr>
      </w:pPr>
      <w:r w:rsidRPr="003B4642">
        <w:rPr>
          <w:rFonts w:cstheme="minorHAnsi"/>
          <w:b/>
          <w:sz w:val="24"/>
          <w:szCs w:val="24"/>
        </w:rPr>
        <w:t>I. Başvurunun Alınması</w:t>
      </w:r>
    </w:p>
    <w:p w14:paraId="1C947536" w14:textId="77777777" w:rsidR="0011487D" w:rsidRPr="003B4642" w:rsidRDefault="0011487D" w:rsidP="00D806FC">
      <w:pPr>
        <w:spacing w:line="276" w:lineRule="auto"/>
        <w:jc w:val="both"/>
        <w:rPr>
          <w:rFonts w:cstheme="minorHAnsi"/>
          <w:b/>
          <w:sz w:val="24"/>
          <w:szCs w:val="24"/>
        </w:rPr>
      </w:pPr>
      <w:r w:rsidRPr="003B4642">
        <w:rPr>
          <w:rFonts w:cstheme="minorHAnsi"/>
          <w:b/>
          <w:sz w:val="24"/>
          <w:szCs w:val="24"/>
        </w:rPr>
        <w:t>A. Başvuru iletim şekilleri</w:t>
      </w:r>
    </w:p>
    <w:p w14:paraId="06614C19" w14:textId="77777777" w:rsidR="00D806FC" w:rsidRPr="003B4642" w:rsidRDefault="004F3BE0" w:rsidP="00D806FC">
      <w:pPr>
        <w:spacing w:line="276" w:lineRule="auto"/>
        <w:jc w:val="both"/>
        <w:rPr>
          <w:rFonts w:cstheme="minorHAnsi"/>
          <w:sz w:val="24"/>
          <w:szCs w:val="24"/>
        </w:rPr>
      </w:pPr>
      <w:r w:rsidRPr="003B4642">
        <w:rPr>
          <w:rFonts w:cstheme="minorHAnsi"/>
          <w:b/>
          <w:sz w:val="24"/>
          <w:szCs w:val="24"/>
        </w:rPr>
        <w:t>Yazılı Başvuru:</w:t>
      </w:r>
      <w:r w:rsidR="00D806FC" w:rsidRPr="003B4642">
        <w:rPr>
          <w:rFonts w:cstheme="minorHAnsi"/>
          <w:sz w:val="24"/>
          <w:szCs w:val="24"/>
        </w:rPr>
        <w:t xml:space="preserve"> Kanun 13’üncü maddesi, başvurunun “yazılı olarak veya Kurulun belirleyeceği diğer yöntemlerle” yapılacağını öngörmüştür. Kurul tarafından belirlenmesi gereken diğer başvuru yöntemleri henüz belirlenmemiştir dolayısıyla</w:t>
      </w:r>
      <w:r w:rsidR="006F5783" w:rsidRPr="003B4642">
        <w:rPr>
          <w:rFonts w:cstheme="minorHAnsi"/>
          <w:sz w:val="24"/>
          <w:szCs w:val="24"/>
        </w:rPr>
        <w:t xml:space="preserve"> Şirketimiz tarafından</w:t>
      </w:r>
      <w:r w:rsidR="00D806FC" w:rsidRPr="003B4642">
        <w:rPr>
          <w:rFonts w:cstheme="minorHAnsi"/>
          <w:sz w:val="24"/>
          <w:szCs w:val="24"/>
        </w:rPr>
        <w:t xml:space="preserve"> “yazılı olan” kanallar üzerinden başvuru süreci </w:t>
      </w:r>
      <w:r w:rsidR="006F5783" w:rsidRPr="003B4642">
        <w:rPr>
          <w:rFonts w:cstheme="minorHAnsi"/>
          <w:sz w:val="24"/>
          <w:szCs w:val="24"/>
        </w:rPr>
        <w:t>edilmiştir</w:t>
      </w:r>
      <w:r w:rsidR="0011487D" w:rsidRPr="003B4642">
        <w:rPr>
          <w:rFonts w:cstheme="minorHAnsi"/>
          <w:sz w:val="24"/>
          <w:szCs w:val="24"/>
        </w:rPr>
        <w:t>.</w:t>
      </w:r>
      <w:r w:rsidR="005F16D2" w:rsidRPr="003B4642">
        <w:rPr>
          <w:rFonts w:cstheme="minorHAnsi"/>
          <w:sz w:val="24"/>
          <w:szCs w:val="24"/>
        </w:rPr>
        <w:t xml:space="preserve"> Şirketimize yapılacak başvurular işbu Prosedüre eklenmiş başvuru formu taslağı kullanılarak yapılacaktır. </w:t>
      </w:r>
    </w:p>
    <w:p w14:paraId="5DB10664" w14:textId="77777777" w:rsidR="00D806FC" w:rsidRPr="003B4642" w:rsidRDefault="00D806FC" w:rsidP="00D806FC">
      <w:pPr>
        <w:spacing w:line="276" w:lineRule="auto"/>
        <w:jc w:val="both"/>
        <w:rPr>
          <w:rFonts w:cstheme="minorHAnsi"/>
          <w:sz w:val="24"/>
          <w:szCs w:val="24"/>
        </w:rPr>
      </w:pPr>
      <w:r w:rsidRPr="003B4642">
        <w:rPr>
          <w:rFonts w:cstheme="minorHAnsi"/>
          <w:sz w:val="24"/>
          <w:szCs w:val="24"/>
        </w:rPr>
        <w:t xml:space="preserve">Yazılı şekle uyulması için </w:t>
      </w:r>
      <w:r w:rsidR="006F5783" w:rsidRPr="003B4642">
        <w:rPr>
          <w:rFonts w:cstheme="minorHAnsi"/>
          <w:sz w:val="24"/>
          <w:szCs w:val="24"/>
        </w:rPr>
        <w:t xml:space="preserve">Şirketimize yapılacak başvuruların aşağıdaki şekilde yapılması gerekmektedir: </w:t>
      </w:r>
    </w:p>
    <w:p w14:paraId="6B4F03B7" w14:textId="77777777" w:rsidR="00D806FC" w:rsidRPr="003B4642" w:rsidRDefault="0011487D" w:rsidP="006F5783">
      <w:pPr>
        <w:pStyle w:val="ListeParagraf"/>
        <w:numPr>
          <w:ilvl w:val="0"/>
          <w:numId w:val="6"/>
        </w:numPr>
        <w:spacing w:line="276" w:lineRule="auto"/>
        <w:jc w:val="both"/>
        <w:rPr>
          <w:rFonts w:cstheme="minorHAnsi"/>
          <w:bCs/>
          <w:sz w:val="24"/>
          <w:szCs w:val="24"/>
        </w:rPr>
      </w:pPr>
      <w:r w:rsidRPr="003B4642">
        <w:rPr>
          <w:rFonts w:cstheme="minorHAnsi"/>
          <w:b/>
          <w:sz w:val="24"/>
          <w:szCs w:val="24"/>
        </w:rPr>
        <w:t>Fiziksel başvuru</w:t>
      </w:r>
      <w:r w:rsidR="00891540" w:rsidRPr="003B4642">
        <w:rPr>
          <w:rFonts w:cstheme="minorHAnsi"/>
          <w:b/>
          <w:sz w:val="24"/>
          <w:szCs w:val="24"/>
        </w:rPr>
        <w:t xml:space="preserve">: </w:t>
      </w:r>
      <w:r w:rsidR="00891540" w:rsidRPr="003B4642">
        <w:rPr>
          <w:rFonts w:cstheme="minorHAnsi"/>
          <w:bCs/>
          <w:sz w:val="24"/>
          <w:szCs w:val="24"/>
        </w:rPr>
        <w:t>Şirket merkez adresine</w:t>
      </w:r>
      <w:r w:rsidR="00D55606" w:rsidRPr="003B4642">
        <w:rPr>
          <w:rFonts w:cstheme="minorHAnsi"/>
          <w:bCs/>
          <w:sz w:val="24"/>
          <w:szCs w:val="24"/>
        </w:rPr>
        <w:t xml:space="preserve"> elden teslim suretiyle </w:t>
      </w:r>
      <w:r w:rsidR="00891540" w:rsidRPr="003B4642">
        <w:rPr>
          <w:rFonts w:cstheme="minorHAnsi"/>
          <w:bCs/>
          <w:sz w:val="24"/>
          <w:szCs w:val="24"/>
        </w:rPr>
        <w:t>başvuru alınacaktır.</w:t>
      </w:r>
    </w:p>
    <w:p w14:paraId="514E7811" w14:textId="77777777" w:rsidR="00D806FC" w:rsidRPr="003B4642" w:rsidRDefault="00D806FC" w:rsidP="006F5783">
      <w:pPr>
        <w:pStyle w:val="ListeParagraf"/>
        <w:numPr>
          <w:ilvl w:val="0"/>
          <w:numId w:val="6"/>
        </w:numPr>
        <w:spacing w:line="276" w:lineRule="auto"/>
        <w:jc w:val="both"/>
        <w:rPr>
          <w:rFonts w:cstheme="minorHAnsi"/>
          <w:sz w:val="24"/>
          <w:szCs w:val="24"/>
        </w:rPr>
      </w:pPr>
      <w:r w:rsidRPr="003B4642">
        <w:rPr>
          <w:rFonts w:cstheme="minorHAnsi"/>
          <w:b/>
          <w:sz w:val="24"/>
          <w:szCs w:val="24"/>
        </w:rPr>
        <w:t>Noter kanalıyla başvuru:</w:t>
      </w:r>
      <w:r w:rsidRPr="003B4642">
        <w:rPr>
          <w:rFonts w:cstheme="minorHAnsi"/>
          <w:sz w:val="24"/>
          <w:szCs w:val="24"/>
        </w:rPr>
        <w:t xml:space="preserve"> Noter kanalıyla </w:t>
      </w:r>
      <w:r w:rsidR="004F3BE0" w:rsidRPr="003B4642">
        <w:rPr>
          <w:rFonts w:cstheme="minorHAnsi"/>
          <w:sz w:val="24"/>
          <w:szCs w:val="24"/>
        </w:rPr>
        <w:t>Ş</w:t>
      </w:r>
      <w:r w:rsidR="006F5783" w:rsidRPr="003B4642">
        <w:rPr>
          <w:rFonts w:cstheme="minorHAnsi"/>
          <w:sz w:val="24"/>
          <w:szCs w:val="24"/>
        </w:rPr>
        <w:t xml:space="preserve">irket adresine gönderilen kişisel veri sahibi başvurularının aynı gün içerisinde Kişisel Veri Sorumlusu İrtibat </w:t>
      </w:r>
      <w:proofErr w:type="spellStart"/>
      <w:r w:rsidR="006F5783" w:rsidRPr="003B4642">
        <w:rPr>
          <w:rFonts w:cstheme="minorHAnsi"/>
          <w:sz w:val="24"/>
          <w:szCs w:val="24"/>
        </w:rPr>
        <w:t>Kişisi’ne</w:t>
      </w:r>
      <w:proofErr w:type="spellEnd"/>
      <w:r w:rsidR="006F5783" w:rsidRPr="003B4642">
        <w:rPr>
          <w:rFonts w:cstheme="minorHAnsi"/>
          <w:sz w:val="24"/>
          <w:szCs w:val="24"/>
        </w:rPr>
        <w:t xml:space="preserve"> teslim edilmesi gerekmektedir.</w:t>
      </w:r>
    </w:p>
    <w:p w14:paraId="70346417" w14:textId="21036D78" w:rsidR="00D514DE" w:rsidRDefault="00D806FC" w:rsidP="00882BD7">
      <w:pPr>
        <w:pStyle w:val="ListeParagraf"/>
        <w:numPr>
          <w:ilvl w:val="0"/>
          <w:numId w:val="6"/>
        </w:numPr>
        <w:spacing w:line="276" w:lineRule="auto"/>
        <w:jc w:val="both"/>
        <w:rPr>
          <w:rFonts w:cstheme="minorHAnsi"/>
          <w:sz w:val="24"/>
          <w:szCs w:val="24"/>
        </w:rPr>
      </w:pPr>
      <w:r w:rsidRPr="003B4642">
        <w:rPr>
          <w:rFonts w:cstheme="minorHAnsi"/>
          <w:b/>
          <w:sz w:val="24"/>
          <w:szCs w:val="24"/>
        </w:rPr>
        <w:t>Elektronik ort</w:t>
      </w:r>
      <w:r w:rsidR="004F3BE0" w:rsidRPr="003B4642">
        <w:rPr>
          <w:rFonts w:cstheme="minorHAnsi"/>
          <w:b/>
          <w:sz w:val="24"/>
          <w:szCs w:val="24"/>
        </w:rPr>
        <w:t>amda “güvenli elektronik imzalı</w:t>
      </w:r>
      <w:r w:rsidRPr="003B4642">
        <w:rPr>
          <w:rFonts w:cstheme="minorHAnsi"/>
          <w:b/>
          <w:sz w:val="24"/>
          <w:szCs w:val="24"/>
        </w:rPr>
        <w:t xml:space="preserve"> başvuru</w:t>
      </w:r>
      <w:r w:rsidRPr="003B4642">
        <w:rPr>
          <w:rFonts w:cstheme="minorHAnsi"/>
          <w:sz w:val="24"/>
          <w:szCs w:val="24"/>
        </w:rPr>
        <w:t xml:space="preserve">: </w:t>
      </w:r>
      <w:r w:rsidR="004F3BE0" w:rsidRPr="003B4642">
        <w:rPr>
          <w:rFonts w:cstheme="minorHAnsi"/>
          <w:sz w:val="24"/>
          <w:szCs w:val="24"/>
        </w:rPr>
        <w:t>Başvuru sahibi</w:t>
      </w:r>
      <w:r w:rsidR="006F5783" w:rsidRPr="003B4642">
        <w:rPr>
          <w:rFonts w:cstheme="minorHAnsi"/>
          <w:sz w:val="24"/>
          <w:szCs w:val="24"/>
        </w:rPr>
        <w:t xml:space="preserve">nce 5070 Sayılı </w:t>
      </w:r>
      <w:proofErr w:type="gramStart"/>
      <w:r w:rsidR="006F5783" w:rsidRPr="003B4642">
        <w:rPr>
          <w:rFonts w:cstheme="minorHAnsi"/>
          <w:sz w:val="24"/>
          <w:szCs w:val="24"/>
        </w:rPr>
        <w:t>Elektronik İmza Kanununda</w:t>
      </w:r>
      <w:proofErr w:type="gramEnd"/>
      <w:r w:rsidR="006F5783" w:rsidRPr="003B4642">
        <w:rPr>
          <w:rFonts w:cstheme="minorHAnsi"/>
          <w:sz w:val="24"/>
          <w:szCs w:val="24"/>
        </w:rPr>
        <w:t xml:space="preserve"> tanımlı olan “güvenli elektronik imza”</w:t>
      </w:r>
      <w:r w:rsidR="00DD67EA" w:rsidRPr="003B4642">
        <w:rPr>
          <w:rFonts w:cstheme="minorHAnsi"/>
          <w:sz w:val="24"/>
          <w:szCs w:val="24"/>
        </w:rPr>
        <w:t xml:space="preserve">, </w:t>
      </w:r>
      <w:r w:rsidR="00DD67EA" w:rsidRPr="00DD67EA">
        <w:rPr>
          <w:rFonts w:eastAsia="Times New Roman" w:cstheme="minorHAnsi"/>
          <w:bCs/>
          <w:color w:val="000000"/>
          <w:sz w:val="24"/>
          <w:szCs w:val="24"/>
          <w:lang w:eastAsia="tr-TR"/>
        </w:rPr>
        <w:t>mobil imza ya da ilgili kişi tarafından veri sorumlusuna daha önce bildirilen ve veri sorumlusunun sisteminde kayıtlı bulunan elektronik posta adresinin kullanılarak</w:t>
      </w:r>
      <w:r w:rsidR="006F5783" w:rsidRPr="003B4642">
        <w:rPr>
          <w:rFonts w:cstheme="minorHAnsi"/>
          <w:sz w:val="24"/>
          <w:szCs w:val="24"/>
        </w:rPr>
        <w:t xml:space="preserve"> Şirket</w:t>
      </w:r>
      <w:r w:rsidR="00DD67EA" w:rsidRPr="003B4642">
        <w:rPr>
          <w:rFonts w:cstheme="minorHAnsi"/>
          <w:sz w:val="24"/>
          <w:szCs w:val="24"/>
        </w:rPr>
        <w:t xml:space="preserve">’in </w:t>
      </w:r>
      <w:hyperlink r:id="rId8" w:history="1">
        <w:r w:rsidR="00DD67EA" w:rsidRPr="00DD67EA">
          <w:rPr>
            <w:rStyle w:val="Kpr"/>
            <w:rFonts w:eastAsia="Times New Roman" w:cstheme="minorHAnsi"/>
            <w:sz w:val="24"/>
            <w:szCs w:val="24"/>
            <w:lang w:eastAsia="tr-TR"/>
          </w:rPr>
          <w:t>kvkk@sampiyonfilter.com.tr</w:t>
        </w:r>
      </w:hyperlink>
      <w:r w:rsidR="003B4642">
        <w:rPr>
          <w:rFonts w:eastAsia="Times New Roman" w:cstheme="minorHAnsi"/>
          <w:color w:val="000000"/>
          <w:sz w:val="24"/>
          <w:szCs w:val="24"/>
          <w:lang w:eastAsia="tr-TR"/>
        </w:rPr>
        <w:t xml:space="preserve"> </w:t>
      </w:r>
      <w:r w:rsidR="006F5783" w:rsidRPr="003B4642">
        <w:rPr>
          <w:rFonts w:cstheme="minorHAnsi"/>
          <w:sz w:val="24"/>
          <w:szCs w:val="24"/>
        </w:rPr>
        <w:t>kayıtlı elektronik posta adresine gönderilme</w:t>
      </w:r>
      <w:r w:rsidR="00DD67EA" w:rsidRPr="003B4642">
        <w:rPr>
          <w:rFonts w:cstheme="minorHAnsi"/>
          <w:sz w:val="24"/>
          <w:szCs w:val="24"/>
        </w:rPr>
        <w:t>si</w:t>
      </w:r>
      <w:r w:rsidR="006F5783" w:rsidRPr="003B4642">
        <w:rPr>
          <w:rFonts w:cstheme="minorHAnsi"/>
          <w:sz w:val="24"/>
          <w:szCs w:val="24"/>
        </w:rPr>
        <w:t xml:space="preserve"> suretiyle alınacaktır. </w:t>
      </w:r>
    </w:p>
    <w:p w14:paraId="71D56FD4" w14:textId="1991D5BC" w:rsidR="005D6974" w:rsidRPr="003B4642" w:rsidRDefault="005D6974" w:rsidP="00882BD7">
      <w:pPr>
        <w:pStyle w:val="ListeParagraf"/>
        <w:numPr>
          <w:ilvl w:val="0"/>
          <w:numId w:val="6"/>
        </w:numPr>
        <w:spacing w:line="276" w:lineRule="auto"/>
        <w:jc w:val="both"/>
        <w:rPr>
          <w:rFonts w:cstheme="minorHAnsi"/>
          <w:sz w:val="24"/>
          <w:szCs w:val="24"/>
        </w:rPr>
      </w:pPr>
      <w:r>
        <w:rPr>
          <w:rFonts w:cstheme="minorHAnsi"/>
          <w:b/>
          <w:sz w:val="24"/>
          <w:szCs w:val="24"/>
        </w:rPr>
        <w:t>KEP kanalıyla başvuru</w:t>
      </w:r>
      <w:r w:rsidRPr="003B4642">
        <w:rPr>
          <w:rFonts w:cstheme="minorHAnsi"/>
          <w:sz w:val="24"/>
          <w:szCs w:val="24"/>
        </w:rPr>
        <w:t>:</w:t>
      </w:r>
      <w:r>
        <w:rPr>
          <w:rFonts w:cstheme="minorHAnsi"/>
          <w:sz w:val="24"/>
          <w:szCs w:val="24"/>
        </w:rPr>
        <w:t xml:space="preserve"> Başvuru sahibince yazılı olarak Şirketin </w:t>
      </w:r>
      <w:hyperlink r:id="rId9" w:history="1">
        <w:r w:rsidR="003B4642" w:rsidRPr="003B4642">
          <w:t xml:space="preserve"> </w:t>
        </w:r>
        <w:r w:rsidR="003B4642" w:rsidRPr="003B4642">
          <w:rPr>
            <w:rStyle w:val="Kpr"/>
            <w:rFonts w:eastAsia="Times New Roman" w:cstheme="minorHAnsi"/>
            <w:sz w:val="24"/>
            <w:szCs w:val="24"/>
            <w:lang w:eastAsia="tr-TR"/>
          </w:rPr>
          <w:t>sampiyon.sampiyon@</w:t>
        </w:r>
        <w:r w:rsidR="003B4642" w:rsidRPr="003B4642">
          <w:rPr>
            <w:rStyle w:val="Kpr"/>
            <w:rFonts w:eastAsia="Times New Roman" w:cstheme="minorHAnsi"/>
            <w:sz w:val="24"/>
            <w:szCs w:val="24"/>
            <w:lang w:eastAsia="tr-TR"/>
          </w:rPr>
          <w:t>hs03.kep.tr</w:t>
        </w:r>
      </w:hyperlink>
      <w:r w:rsidR="003B4642" w:rsidRPr="003B4642">
        <w:rPr>
          <w:rStyle w:val="Kpr"/>
          <w:rFonts w:eastAsia="Times New Roman" w:cstheme="minorHAnsi"/>
          <w:sz w:val="24"/>
          <w:szCs w:val="24"/>
          <w:u w:val="none"/>
          <w:lang w:eastAsia="tr-TR"/>
        </w:rPr>
        <w:t xml:space="preserve"> </w:t>
      </w:r>
      <w:r>
        <w:rPr>
          <w:rFonts w:cstheme="minorHAnsi"/>
          <w:sz w:val="24"/>
          <w:szCs w:val="24"/>
        </w:rPr>
        <w:t>kayıtlı elektronik posta adresine gönderilmesi suretiyle alınacaktır.</w:t>
      </w:r>
    </w:p>
    <w:p w14:paraId="692FB8A4" w14:textId="77777777" w:rsidR="00882BD7" w:rsidRPr="003B4642" w:rsidRDefault="00882BD7" w:rsidP="00882BD7">
      <w:pPr>
        <w:pStyle w:val="ListeParagraf"/>
        <w:spacing w:line="276" w:lineRule="auto"/>
        <w:jc w:val="both"/>
        <w:rPr>
          <w:rFonts w:cstheme="minorHAnsi"/>
          <w:sz w:val="24"/>
          <w:szCs w:val="24"/>
        </w:rPr>
      </w:pPr>
    </w:p>
    <w:p w14:paraId="24F0AA76" w14:textId="7CC6209C" w:rsidR="00D806FC" w:rsidRPr="003B4642" w:rsidRDefault="00D806FC" w:rsidP="00D806FC">
      <w:pPr>
        <w:spacing w:line="276" w:lineRule="auto"/>
        <w:jc w:val="both"/>
        <w:rPr>
          <w:rFonts w:cstheme="minorHAnsi"/>
          <w:b/>
          <w:sz w:val="24"/>
          <w:szCs w:val="24"/>
        </w:rPr>
      </w:pPr>
      <w:r w:rsidRPr="003B4642">
        <w:rPr>
          <w:rFonts w:cstheme="minorHAnsi"/>
          <w:b/>
          <w:sz w:val="24"/>
          <w:szCs w:val="24"/>
        </w:rPr>
        <w:t>B. Başvurunun İçeriği</w:t>
      </w:r>
    </w:p>
    <w:p w14:paraId="7A924605" w14:textId="77777777" w:rsidR="00DD67EA" w:rsidRPr="00DD67EA" w:rsidRDefault="00DD67EA" w:rsidP="00DD67EA">
      <w:pPr>
        <w:shd w:val="clear" w:color="auto" w:fill="FFFFFF"/>
        <w:spacing w:before="150" w:after="225" w:line="276" w:lineRule="auto"/>
        <w:jc w:val="both"/>
        <w:rPr>
          <w:rFonts w:eastAsia="Times New Roman" w:cstheme="minorHAnsi"/>
          <w:bCs/>
          <w:color w:val="000000"/>
          <w:sz w:val="24"/>
          <w:szCs w:val="24"/>
          <w:lang w:eastAsia="tr-TR"/>
        </w:rPr>
      </w:pPr>
      <w:r w:rsidRPr="00DD67EA">
        <w:rPr>
          <w:rFonts w:eastAsia="Times New Roman" w:cstheme="minorHAnsi"/>
          <w:bCs/>
          <w:color w:val="000000"/>
          <w:sz w:val="24"/>
          <w:szCs w:val="24"/>
          <w:lang w:eastAsia="tr-TR"/>
        </w:rPr>
        <w:t>Başvuruda; ilgili kişinin aşağıdaki bilgilerinin yer alması zorunludur:</w:t>
      </w:r>
    </w:p>
    <w:p w14:paraId="58951943" w14:textId="77777777" w:rsidR="00DD67EA" w:rsidRPr="003B4642" w:rsidRDefault="00DD67EA" w:rsidP="00DD67EA">
      <w:pPr>
        <w:pStyle w:val="ListeParagraf"/>
        <w:numPr>
          <w:ilvl w:val="0"/>
          <w:numId w:val="11"/>
        </w:numPr>
        <w:shd w:val="clear" w:color="auto" w:fill="FFFFFF"/>
        <w:spacing w:before="150" w:after="225" w:line="276" w:lineRule="auto"/>
        <w:jc w:val="both"/>
        <w:rPr>
          <w:rFonts w:eastAsia="Times New Roman" w:cstheme="minorHAnsi"/>
          <w:bCs/>
          <w:color w:val="000000"/>
          <w:sz w:val="24"/>
          <w:szCs w:val="24"/>
          <w:lang w:eastAsia="tr-TR"/>
        </w:rPr>
      </w:pPr>
      <w:r w:rsidRPr="00DD67EA">
        <w:rPr>
          <w:rFonts w:eastAsia="Times New Roman" w:cstheme="minorHAnsi"/>
          <w:bCs/>
          <w:color w:val="000000"/>
          <w:sz w:val="24"/>
          <w:szCs w:val="24"/>
          <w:lang w:eastAsia="tr-TR"/>
        </w:rPr>
        <w:t xml:space="preserve">Ad, </w:t>
      </w:r>
      <w:proofErr w:type="spellStart"/>
      <w:r w:rsidRPr="00DD67EA">
        <w:rPr>
          <w:rFonts w:eastAsia="Times New Roman" w:cstheme="minorHAnsi"/>
          <w:bCs/>
          <w:color w:val="000000"/>
          <w:sz w:val="24"/>
          <w:szCs w:val="24"/>
          <w:lang w:eastAsia="tr-TR"/>
        </w:rPr>
        <w:t>soyad</w:t>
      </w:r>
      <w:proofErr w:type="spellEnd"/>
      <w:r w:rsidRPr="00DD67EA">
        <w:rPr>
          <w:rFonts w:eastAsia="Times New Roman" w:cstheme="minorHAnsi"/>
          <w:bCs/>
          <w:color w:val="000000"/>
          <w:sz w:val="24"/>
          <w:szCs w:val="24"/>
          <w:lang w:eastAsia="tr-TR"/>
        </w:rPr>
        <w:t xml:space="preserve"> ve imza</w:t>
      </w:r>
    </w:p>
    <w:p w14:paraId="6AF70B76" w14:textId="77777777" w:rsidR="00DD67EA" w:rsidRPr="003B4642" w:rsidRDefault="00DD67EA" w:rsidP="00DD67EA">
      <w:pPr>
        <w:pStyle w:val="ListeParagraf"/>
        <w:numPr>
          <w:ilvl w:val="0"/>
          <w:numId w:val="11"/>
        </w:numPr>
        <w:shd w:val="clear" w:color="auto" w:fill="FFFFFF"/>
        <w:spacing w:before="150" w:after="225" w:line="276" w:lineRule="auto"/>
        <w:jc w:val="both"/>
        <w:rPr>
          <w:rFonts w:eastAsia="Times New Roman" w:cstheme="minorHAnsi"/>
          <w:bCs/>
          <w:color w:val="000000"/>
          <w:sz w:val="24"/>
          <w:szCs w:val="24"/>
          <w:lang w:eastAsia="tr-TR"/>
        </w:rPr>
      </w:pPr>
      <w:r w:rsidRPr="003B4642">
        <w:rPr>
          <w:rFonts w:eastAsia="Times New Roman" w:cstheme="minorHAnsi"/>
          <w:bCs/>
          <w:color w:val="000000"/>
          <w:sz w:val="24"/>
          <w:szCs w:val="24"/>
          <w:lang w:eastAsia="tr-TR"/>
        </w:rPr>
        <w:t>Türkiye Cumhuriyeti vatandaşları için T.C. kimlik numarası, yabancılar için uyruğu, pasaport numarası veya varsa kimlik numarası</w:t>
      </w:r>
    </w:p>
    <w:p w14:paraId="227F8BD4" w14:textId="77777777" w:rsidR="00DD67EA" w:rsidRPr="003B4642" w:rsidRDefault="00DD67EA" w:rsidP="00DD67EA">
      <w:pPr>
        <w:pStyle w:val="ListeParagraf"/>
        <w:numPr>
          <w:ilvl w:val="0"/>
          <w:numId w:val="11"/>
        </w:numPr>
        <w:shd w:val="clear" w:color="auto" w:fill="FFFFFF"/>
        <w:spacing w:before="150" w:after="225" w:line="276" w:lineRule="auto"/>
        <w:jc w:val="both"/>
        <w:rPr>
          <w:rFonts w:eastAsia="Times New Roman" w:cstheme="minorHAnsi"/>
          <w:bCs/>
          <w:color w:val="000000"/>
          <w:sz w:val="24"/>
          <w:szCs w:val="24"/>
          <w:lang w:eastAsia="tr-TR"/>
        </w:rPr>
      </w:pPr>
      <w:r w:rsidRPr="003B4642">
        <w:rPr>
          <w:rFonts w:eastAsia="Times New Roman" w:cstheme="minorHAnsi"/>
          <w:bCs/>
          <w:color w:val="000000"/>
          <w:sz w:val="24"/>
          <w:szCs w:val="24"/>
          <w:lang w:eastAsia="tr-TR"/>
        </w:rPr>
        <w:t>Tebligata esas yerleşim yeri veya iş yeri adresi</w:t>
      </w:r>
    </w:p>
    <w:p w14:paraId="12241577" w14:textId="77777777" w:rsidR="00DD67EA" w:rsidRPr="003B4642" w:rsidRDefault="00DD67EA" w:rsidP="00DD67EA">
      <w:pPr>
        <w:pStyle w:val="ListeParagraf"/>
        <w:numPr>
          <w:ilvl w:val="0"/>
          <w:numId w:val="11"/>
        </w:numPr>
        <w:shd w:val="clear" w:color="auto" w:fill="FFFFFF"/>
        <w:spacing w:before="150" w:after="225" w:line="276" w:lineRule="auto"/>
        <w:jc w:val="both"/>
        <w:rPr>
          <w:rFonts w:eastAsia="Times New Roman" w:cstheme="minorHAnsi"/>
          <w:bCs/>
          <w:color w:val="000000"/>
          <w:sz w:val="24"/>
          <w:szCs w:val="24"/>
          <w:lang w:eastAsia="tr-TR"/>
        </w:rPr>
      </w:pPr>
      <w:r w:rsidRPr="003B4642">
        <w:rPr>
          <w:rFonts w:eastAsia="Times New Roman" w:cstheme="minorHAnsi"/>
          <w:bCs/>
          <w:color w:val="000000"/>
          <w:sz w:val="24"/>
          <w:szCs w:val="24"/>
          <w:lang w:eastAsia="tr-TR"/>
        </w:rPr>
        <w:t>Varsa bildirime esas elektronik posta adresi, telefon ve faks numarası</w:t>
      </w:r>
    </w:p>
    <w:p w14:paraId="0D583AB8" w14:textId="77777777" w:rsidR="00DD67EA" w:rsidRPr="003B4642" w:rsidRDefault="00DD67EA" w:rsidP="00DD67EA">
      <w:pPr>
        <w:pStyle w:val="ListeParagraf"/>
        <w:numPr>
          <w:ilvl w:val="0"/>
          <w:numId w:val="11"/>
        </w:numPr>
        <w:shd w:val="clear" w:color="auto" w:fill="FFFFFF"/>
        <w:spacing w:before="150" w:after="225" w:line="276" w:lineRule="auto"/>
        <w:jc w:val="both"/>
        <w:rPr>
          <w:rFonts w:eastAsia="Times New Roman" w:cstheme="minorHAnsi"/>
          <w:bCs/>
          <w:color w:val="000000"/>
          <w:sz w:val="24"/>
          <w:szCs w:val="24"/>
          <w:lang w:eastAsia="tr-TR"/>
        </w:rPr>
      </w:pPr>
      <w:r w:rsidRPr="003B4642">
        <w:rPr>
          <w:rFonts w:eastAsia="Times New Roman" w:cstheme="minorHAnsi"/>
          <w:bCs/>
          <w:color w:val="000000"/>
          <w:sz w:val="24"/>
          <w:szCs w:val="24"/>
          <w:lang w:eastAsia="tr-TR"/>
        </w:rPr>
        <w:lastRenderedPageBreak/>
        <w:t>Talep konusu</w:t>
      </w:r>
    </w:p>
    <w:p w14:paraId="57DDFF26" w14:textId="6CB11765" w:rsidR="00DD67EA" w:rsidRPr="003B4642" w:rsidRDefault="00DD67EA" w:rsidP="003B4642">
      <w:pPr>
        <w:shd w:val="clear" w:color="auto" w:fill="FFFFFF"/>
        <w:spacing w:before="150" w:after="225" w:line="276" w:lineRule="auto"/>
        <w:jc w:val="both"/>
        <w:rPr>
          <w:rFonts w:eastAsia="Times New Roman" w:cstheme="minorHAnsi"/>
          <w:bCs/>
          <w:color w:val="000000"/>
          <w:sz w:val="24"/>
          <w:szCs w:val="24"/>
          <w:lang w:eastAsia="tr-TR"/>
        </w:rPr>
      </w:pPr>
      <w:r w:rsidRPr="003B4642">
        <w:rPr>
          <w:rFonts w:eastAsia="Times New Roman" w:cstheme="minorHAnsi"/>
          <w:bCs/>
          <w:color w:val="000000"/>
          <w:sz w:val="24"/>
          <w:szCs w:val="24"/>
          <w:lang w:eastAsia="tr-TR"/>
        </w:rPr>
        <w:t>Konuya ilişkin bilgi ve belgeler başvuruya ekli olmalıdır. Ayrıca, başvurular Türkçe yapılmalıdır.</w:t>
      </w:r>
    </w:p>
    <w:p w14:paraId="3FC83E1E" w14:textId="77777777" w:rsidR="00D806FC" w:rsidRPr="003B4642" w:rsidRDefault="00D806FC" w:rsidP="00D806FC">
      <w:pPr>
        <w:spacing w:line="276" w:lineRule="auto"/>
        <w:jc w:val="both"/>
        <w:rPr>
          <w:rFonts w:cstheme="minorHAnsi"/>
          <w:sz w:val="24"/>
          <w:szCs w:val="24"/>
        </w:rPr>
      </w:pPr>
      <w:r w:rsidRPr="003B4642">
        <w:rPr>
          <w:rFonts w:cstheme="minorHAnsi"/>
          <w:b/>
          <w:sz w:val="24"/>
          <w:szCs w:val="24"/>
        </w:rPr>
        <w:t>Başvuranın Kimliğinin Tespiti</w:t>
      </w:r>
      <w:r w:rsidRPr="003B4642">
        <w:rPr>
          <w:rFonts w:cstheme="minorHAnsi"/>
          <w:sz w:val="24"/>
          <w:szCs w:val="24"/>
        </w:rPr>
        <w:t>: Veri Sahibi taleplerinin değerlendirilebilmesi için öncelikle başvuruyu yapan kişinin, Şirket nezdinde işlenen kişisel verilerin sahibi olup olmadığı</w:t>
      </w:r>
      <w:r w:rsidR="004F3BE0" w:rsidRPr="003B4642">
        <w:rPr>
          <w:rFonts w:cstheme="minorHAnsi"/>
          <w:sz w:val="24"/>
          <w:szCs w:val="24"/>
        </w:rPr>
        <w:t>nın</w:t>
      </w:r>
      <w:r w:rsidRPr="003B4642">
        <w:rPr>
          <w:rFonts w:cstheme="minorHAnsi"/>
          <w:sz w:val="24"/>
          <w:szCs w:val="24"/>
        </w:rPr>
        <w:t xml:space="preserve"> tespit </w:t>
      </w:r>
      <w:r w:rsidR="0011487D" w:rsidRPr="003B4642">
        <w:rPr>
          <w:rFonts w:cstheme="minorHAnsi"/>
          <w:sz w:val="24"/>
          <w:szCs w:val="24"/>
        </w:rPr>
        <w:t>edilmesi gerekmektedir.</w:t>
      </w:r>
    </w:p>
    <w:p w14:paraId="0003E928" w14:textId="77777777" w:rsidR="00D806FC" w:rsidRPr="003B4642" w:rsidRDefault="00D806FC" w:rsidP="00D806FC">
      <w:pPr>
        <w:spacing w:line="276" w:lineRule="auto"/>
        <w:jc w:val="both"/>
        <w:rPr>
          <w:rFonts w:cstheme="minorHAnsi"/>
          <w:sz w:val="24"/>
          <w:szCs w:val="24"/>
        </w:rPr>
      </w:pPr>
      <w:r w:rsidRPr="003B4642">
        <w:rPr>
          <w:rFonts w:cstheme="minorHAnsi"/>
          <w:sz w:val="24"/>
          <w:szCs w:val="24"/>
        </w:rPr>
        <w:t xml:space="preserve">Başvuruyu işleme alabilmek ve doğru kişiye sonucu iletebilmek </w:t>
      </w:r>
      <w:r w:rsidR="004F3BE0" w:rsidRPr="003B4642">
        <w:rPr>
          <w:rFonts w:cstheme="minorHAnsi"/>
          <w:sz w:val="24"/>
          <w:szCs w:val="24"/>
        </w:rPr>
        <w:t>adına</w:t>
      </w:r>
      <w:r w:rsidRPr="003B4642">
        <w:rPr>
          <w:rFonts w:cstheme="minorHAnsi"/>
          <w:sz w:val="24"/>
          <w:szCs w:val="24"/>
        </w:rPr>
        <w:t xml:space="preserve"> başvuranın kimlik bilgileri (Veri </w:t>
      </w:r>
      <w:proofErr w:type="spellStart"/>
      <w:r w:rsidRPr="003B4642">
        <w:rPr>
          <w:rFonts w:cstheme="minorHAnsi"/>
          <w:sz w:val="24"/>
          <w:szCs w:val="24"/>
        </w:rPr>
        <w:t>Sahibi’nin</w:t>
      </w:r>
      <w:proofErr w:type="spellEnd"/>
      <w:r w:rsidRPr="003B4642">
        <w:rPr>
          <w:rFonts w:cstheme="minorHAnsi"/>
          <w:sz w:val="24"/>
          <w:szCs w:val="24"/>
        </w:rPr>
        <w:t xml:space="preserve"> adı, soyadı, </w:t>
      </w:r>
      <w:proofErr w:type="gramStart"/>
      <w:r w:rsidRPr="003B4642">
        <w:rPr>
          <w:rFonts w:cstheme="minorHAnsi"/>
          <w:sz w:val="24"/>
          <w:szCs w:val="24"/>
        </w:rPr>
        <w:t>TC</w:t>
      </w:r>
      <w:proofErr w:type="gramEnd"/>
      <w:r w:rsidRPr="003B4642">
        <w:rPr>
          <w:rFonts w:cstheme="minorHAnsi"/>
          <w:sz w:val="24"/>
          <w:szCs w:val="24"/>
        </w:rPr>
        <w:t xml:space="preserve"> Kimlik numarası, iş veya ikametgâh adresi) </w:t>
      </w:r>
      <w:r w:rsidR="0011487D" w:rsidRPr="003B4642">
        <w:rPr>
          <w:rFonts w:cstheme="minorHAnsi"/>
          <w:sz w:val="24"/>
          <w:szCs w:val="24"/>
        </w:rPr>
        <w:t>Veri</w:t>
      </w:r>
      <w:r w:rsidR="004F3BE0" w:rsidRPr="003B4642">
        <w:rPr>
          <w:rFonts w:cstheme="minorHAnsi"/>
          <w:sz w:val="24"/>
          <w:szCs w:val="24"/>
        </w:rPr>
        <w:t xml:space="preserve"> Sorumlusu</w:t>
      </w:r>
      <w:r w:rsidR="0011487D" w:rsidRPr="003B4642">
        <w:rPr>
          <w:rFonts w:cstheme="minorHAnsi"/>
          <w:sz w:val="24"/>
          <w:szCs w:val="24"/>
        </w:rPr>
        <w:t xml:space="preserve"> İrtibat Kişisi tarafından </w:t>
      </w:r>
      <w:r w:rsidRPr="003B4642">
        <w:rPr>
          <w:rFonts w:cstheme="minorHAnsi"/>
          <w:sz w:val="24"/>
          <w:szCs w:val="24"/>
        </w:rPr>
        <w:t>tespit edilir.</w:t>
      </w:r>
    </w:p>
    <w:p w14:paraId="3114585B" w14:textId="77777777" w:rsidR="00D806FC" w:rsidRPr="003B4642" w:rsidRDefault="00D806FC" w:rsidP="00D806FC">
      <w:pPr>
        <w:spacing w:line="276" w:lineRule="auto"/>
        <w:jc w:val="both"/>
        <w:rPr>
          <w:rFonts w:cstheme="minorHAnsi"/>
          <w:sz w:val="24"/>
          <w:szCs w:val="24"/>
        </w:rPr>
      </w:pPr>
      <w:r w:rsidRPr="003B4642">
        <w:rPr>
          <w:rFonts w:cstheme="minorHAnsi"/>
          <w:sz w:val="24"/>
          <w:szCs w:val="24"/>
        </w:rPr>
        <w:t xml:space="preserve">Elektronik ortamdan yapılan başvurularda yazılılık şartını sağlamak üzere, Veri </w:t>
      </w:r>
      <w:proofErr w:type="spellStart"/>
      <w:r w:rsidRPr="003B4642">
        <w:rPr>
          <w:rFonts w:cstheme="minorHAnsi"/>
          <w:sz w:val="24"/>
          <w:szCs w:val="24"/>
        </w:rPr>
        <w:t>Sahibi’nin</w:t>
      </w:r>
      <w:proofErr w:type="spellEnd"/>
      <w:r w:rsidRPr="003B4642">
        <w:rPr>
          <w:rFonts w:cstheme="minorHAnsi"/>
          <w:sz w:val="24"/>
          <w:szCs w:val="24"/>
        </w:rPr>
        <w:t xml:space="preserve"> başvurularında 5070 Sayılı Elektronik İmza Kanunu kapsamında düzenlenen güvenli elektronik imza kullanılmalıdır. Güvenli elektronik imzaya dayalı nitelikli elek</w:t>
      </w:r>
      <w:r w:rsidR="004F3BE0" w:rsidRPr="003B4642">
        <w:rPr>
          <w:rFonts w:cstheme="minorHAnsi"/>
          <w:sz w:val="24"/>
          <w:szCs w:val="24"/>
        </w:rPr>
        <w:t xml:space="preserve">tronik sertifika ile de başvuru sahibinin </w:t>
      </w:r>
      <w:r w:rsidRPr="003B4642">
        <w:rPr>
          <w:rFonts w:cstheme="minorHAnsi"/>
          <w:sz w:val="24"/>
          <w:szCs w:val="24"/>
        </w:rPr>
        <w:t>kimliği hukuken tespit edilebilecektir.</w:t>
      </w:r>
    </w:p>
    <w:p w14:paraId="5CE057F6" w14:textId="5BF9D9A8" w:rsidR="00D806FC" w:rsidRPr="003B4642" w:rsidRDefault="00D806FC" w:rsidP="00D806FC">
      <w:pPr>
        <w:spacing w:line="276" w:lineRule="auto"/>
        <w:jc w:val="both"/>
        <w:rPr>
          <w:rFonts w:cstheme="minorHAnsi"/>
          <w:b/>
          <w:sz w:val="24"/>
          <w:szCs w:val="24"/>
        </w:rPr>
      </w:pPr>
      <w:r w:rsidRPr="003B4642">
        <w:rPr>
          <w:rFonts w:cstheme="minorHAnsi"/>
          <w:b/>
          <w:sz w:val="24"/>
          <w:szCs w:val="24"/>
        </w:rPr>
        <w:t>Başvuru Ücreti</w:t>
      </w:r>
    </w:p>
    <w:p w14:paraId="259B6949" w14:textId="77777777" w:rsidR="0011487D" w:rsidRPr="003B4642" w:rsidRDefault="0011487D" w:rsidP="0011487D">
      <w:pPr>
        <w:spacing w:line="276" w:lineRule="auto"/>
        <w:jc w:val="both"/>
        <w:rPr>
          <w:rFonts w:cstheme="minorHAnsi"/>
          <w:sz w:val="24"/>
          <w:szCs w:val="24"/>
        </w:rPr>
      </w:pPr>
      <w:r w:rsidRPr="003B4642">
        <w:rPr>
          <w:rFonts w:cstheme="minorHAnsi"/>
          <w:sz w:val="24"/>
          <w:szCs w:val="24"/>
        </w:rPr>
        <w:t>İlgili kişinin başvurusuna yazılı olarak cevap</w:t>
      </w:r>
      <w:r w:rsidR="004F3BE0" w:rsidRPr="003B4642">
        <w:rPr>
          <w:rFonts w:cstheme="minorHAnsi"/>
          <w:sz w:val="24"/>
          <w:szCs w:val="24"/>
        </w:rPr>
        <w:t xml:space="preserve"> </w:t>
      </w:r>
      <w:r w:rsidRPr="003B4642">
        <w:rPr>
          <w:rFonts w:cstheme="minorHAnsi"/>
          <w:sz w:val="24"/>
          <w:szCs w:val="24"/>
        </w:rPr>
        <w:t xml:space="preserve">verilecekse, </w:t>
      </w:r>
      <w:r w:rsidR="004F3BE0" w:rsidRPr="003B4642">
        <w:rPr>
          <w:rFonts w:cstheme="minorHAnsi"/>
          <w:sz w:val="24"/>
          <w:szCs w:val="24"/>
        </w:rPr>
        <w:t xml:space="preserve">söz konusu başvuruya ilişkin </w:t>
      </w:r>
      <w:r w:rsidRPr="003B4642">
        <w:rPr>
          <w:rFonts w:cstheme="minorHAnsi"/>
          <w:sz w:val="24"/>
          <w:szCs w:val="24"/>
        </w:rPr>
        <w:t xml:space="preserve">on sayfaya kadar ücret alınmaz. </w:t>
      </w:r>
      <w:r w:rsidR="004F3BE0" w:rsidRPr="003B4642">
        <w:rPr>
          <w:rFonts w:cstheme="minorHAnsi"/>
          <w:sz w:val="24"/>
          <w:szCs w:val="24"/>
        </w:rPr>
        <w:t>Veri Sorumlusu tarafından o</w:t>
      </w:r>
      <w:r w:rsidRPr="003B4642">
        <w:rPr>
          <w:rFonts w:cstheme="minorHAnsi"/>
          <w:sz w:val="24"/>
          <w:szCs w:val="24"/>
        </w:rPr>
        <w:t>n sayfanın üzerindeki her</w:t>
      </w:r>
      <w:r w:rsidR="004F3BE0" w:rsidRPr="003B4642">
        <w:rPr>
          <w:rFonts w:cstheme="minorHAnsi"/>
          <w:sz w:val="24"/>
          <w:szCs w:val="24"/>
        </w:rPr>
        <w:t xml:space="preserve"> </w:t>
      </w:r>
      <w:r w:rsidRPr="003B4642">
        <w:rPr>
          <w:rFonts w:cstheme="minorHAnsi"/>
          <w:sz w:val="24"/>
          <w:szCs w:val="24"/>
        </w:rPr>
        <w:t>sayfa için 1 Türk Lirası işlem ücreti alınabilir.</w:t>
      </w:r>
    </w:p>
    <w:p w14:paraId="5622E518" w14:textId="77777777" w:rsidR="0011487D" w:rsidRPr="003B4642" w:rsidRDefault="0011487D" w:rsidP="0011487D">
      <w:pPr>
        <w:spacing w:line="276" w:lineRule="auto"/>
        <w:jc w:val="both"/>
        <w:rPr>
          <w:rFonts w:cstheme="minorHAnsi"/>
          <w:sz w:val="24"/>
          <w:szCs w:val="24"/>
        </w:rPr>
      </w:pPr>
      <w:r w:rsidRPr="003B4642">
        <w:rPr>
          <w:rFonts w:cstheme="minorHAnsi"/>
          <w:sz w:val="24"/>
          <w:szCs w:val="24"/>
        </w:rPr>
        <w:t xml:space="preserve">Başvuruya cevabın CD, </w:t>
      </w:r>
      <w:proofErr w:type="spellStart"/>
      <w:r w:rsidRPr="003B4642">
        <w:rPr>
          <w:rFonts w:cstheme="minorHAnsi"/>
          <w:sz w:val="24"/>
          <w:szCs w:val="24"/>
        </w:rPr>
        <w:t>flash</w:t>
      </w:r>
      <w:proofErr w:type="spellEnd"/>
      <w:r w:rsidR="004F3BE0" w:rsidRPr="003B4642">
        <w:rPr>
          <w:rFonts w:cstheme="minorHAnsi"/>
          <w:sz w:val="24"/>
          <w:szCs w:val="24"/>
        </w:rPr>
        <w:t xml:space="preserve"> </w:t>
      </w:r>
      <w:r w:rsidRPr="003B4642">
        <w:rPr>
          <w:rFonts w:cstheme="minorHAnsi"/>
          <w:sz w:val="24"/>
          <w:szCs w:val="24"/>
        </w:rPr>
        <w:t xml:space="preserve">bellek gibi bir kayıt ortamında verilmesi halinde </w:t>
      </w:r>
      <w:r w:rsidR="00EE4672" w:rsidRPr="003B4642">
        <w:rPr>
          <w:rFonts w:cstheme="minorHAnsi"/>
          <w:sz w:val="24"/>
          <w:szCs w:val="24"/>
        </w:rPr>
        <w:t xml:space="preserve">Veri Sorumlusu </w:t>
      </w:r>
      <w:r w:rsidRPr="003B4642">
        <w:rPr>
          <w:rFonts w:cstheme="minorHAnsi"/>
          <w:sz w:val="24"/>
          <w:szCs w:val="24"/>
        </w:rPr>
        <w:t>tarafından</w:t>
      </w:r>
      <w:r w:rsidR="00EE4672" w:rsidRPr="003B4642">
        <w:rPr>
          <w:rFonts w:cstheme="minorHAnsi"/>
          <w:sz w:val="24"/>
          <w:szCs w:val="24"/>
        </w:rPr>
        <w:t xml:space="preserve"> </w:t>
      </w:r>
      <w:r w:rsidRPr="003B4642">
        <w:rPr>
          <w:rFonts w:cstheme="minorHAnsi"/>
          <w:sz w:val="24"/>
          <w:szCs w:val="24"/>
        </w:rPr>
        <w:t xml:space="preserve">talep edilebilecek ücret kayıt ortamının maliyetini geçemez. </w:t>
      </w:r>
    </w:p>
    <w:p w14:paraId="13BB9FD0" w14:textId="0AC1584E" w:rsidR="00D806FC" w:rsidRPr="003B4642" w:rsidRDefault="00D806FC" w:rsidP="0011487D">
      <w:pPr>
        <w:spacing w:line="276" w:lineRule="auto"/>
        <w:jc w:val="both"/>
        <w:rPr>
          <w:rFonts w:cstheme="minorHAnsi"/>
          <w:b/>
          <w:sz w:val="24"/>
          <w:szCs w:val="24"/>
        </w:rPr>
      </w:pPr>
      <w:r w:rsidRPr="003B4642">
        <w:rPr>
          <w:rFonts w:cstheme="minorHAnsi"/>
          <w:b/>
          <w:sz w:val="24"/>
          <w:szCs w:val="24"/>
        </w:rPr>
        <w:t>II. Başvuru Değerlendirme Süreci</w:t>
      </w:r>
    </w:p>
    <w:p w14:paraId="24D8DC9F" w14:textId="4755650C" w:rsidR="00D806FC" w:rsidRPr="003B4642" w:rsidRDefault="00D806FC" w:rsidP="00D806FC">
      <w:pPr>
        <w:spacing w:line="276" w:lineRule="auto"/>
        <w:jc w:val="both"/>
        <w:rPr>
          <w:rFonts w:cstheme="minorHAnsi"/>
          <w:sz w:val="24"/>
          <w:szCs w:val="24"/>
        </w:rPr>
      </w:pPr>
      <w:r w:rsidRPr="003B4642">
        <w:rPr>
          <w:rFonts w:cstheme="minorHAnsi"/>
          <w:sz w:val="24"/>
          <w:szCs w:val="24"/>
        </w:rPr>
        <w:t>Veri Sahibi taleplerinin en kısa sürede ve en geç başvuru tarihinden itibaren 30 gün içerisinde değerlendirilerek sonuçlandırılması gerekmektedir.</w:t>
      </w:r>
    </w:p>
    <w:p w14:paraId="3212461E" w14:textId="60DB7B45" w:rsidR="00DD67EA" w:rsidRPr="003B4642" w:rsidRDefault="00DD67EA" w:rsidP="00D806FC">
      <w:pPr>
        <w:spacing w:line="276" w:lineRule="auto"/>
        <w:jc w:val="both"/>
        <w:rPr>
          <w:rFonts w:cstheme="minorHAnsi"/>
          <w:sz w:val="24"/>
          <w:szCs w:val="24"/>
        </w:rPr>
      </w:pPr>
      <w:r w:rsidRPr="003B4642">
        <w:rPr>
          <w:rFonts w:cstheme="minorHAnsi"/>
          <w:sz w:val="24"/>
          <w:szCs w:val="24"/>
        </w:rPr>
        <w:t>Posta ile gönderilen başvurularda, veri sorumlusuna veya temsilcisine evrakın tebliğ edildiği tarih; diğer yöntemlerle yapılan başvurularda ise başvurunun veri sorumlusuna ulaştığı tarih, başvuru tarihi olarak esas alınacaktır</w:t>
      </w:r>
      <w:r w:rsidR="005D6974">
        <w:rPr>
          <w:rFonts w:cstheme="minorHAnsi"/>
          <w:sz w:val="24"/>
          <w:szCs w:val="24"/>
        </w:rPr>
        <w:t>.</w:t>
      </w:r>
    </w:p>
    <w:p w14:paraId="44685312" w14:textId="366554FE" w:rsidR="00D806FC" w:rsidRPr="003B4642" w:rsidRDefault="00D806FC" w:rsidP="003B4642">
      <w:pPr>
        <w:spacing w:line="276" w:lineRule="auto"/>
        <w:jc w:val="both"/>
        <w:rPr>
          <w:rFonts w:cstheme="minorHAnsi"/>
          <w:sz w:val="24"/>
          <w:szCs w:val="24"/>
        </w:rPr>
      </w:pPr>
      <w:r w:rsidRPr="003B4642">
        <w:rPr>
          <w:rFonts w:cstheme="minorHAnsi"/>
          <w:sz w:val="24"/>
          <w:szCs w:val="24"/>
        </w:rPr>
        <w:t>Başvuruların zamanında cevaplandırılabilmesi için Şirket içerisinde taleplerin işlenmesine ilişkin aşağıdaki</w:t>
      </w:r>
      <w:r w:rsidR="0011487D" w:rsidRPr="003B4642">
        <w:rPr>
          <w:rFonts w:cstheme="minorHAnsi"/>
          <w:sz w:val="24"/>
          <w:szCs w:val="24"/>
        </w:rPr>
        <w:t xml:space="preserve"> süreler ve</w:t>
      </w:r>
      <w:r w:rsidRPr="003B4642">
        <w:rPr>
          <w:rFonts w:cstheme="minorHAnsi"/>
          <w:sz w:val="24"/>
          <w:szCs w:val="24"/>
        </w:rPr>
        <w:t xml:space="preserve"> </w:t>
      </w:r>
      <w:r w:rsidR="0011487D" w:rsidRPr="003B4642">
        <w:rPr>
          <w:rFonts w:cstheme="minorHAnsi"/>
          <w:sz w:val="24"/>
          <w:szCs w:val="24"/>
        </w:rPr>
        <w:t>süreçler işletilecektir</w:t>
      </w:r>
      <w:r w:rsidRPr="003B4642">
        <w:rPr>
          <w:rFonts w:cstheme="minorHAnsi"/>
          <w:sz w:val="24"/>
          <w:szCs w:val="24"/>
        </w:rPr>
        <w:t>:</w:t>
      </w:r>
    </w:p>
    <w:p w14:paraId="7147A97C" w14:textId="687A7800" w:rsidR="00D806FC" w:rsidRPr="003B4642" w:rsidRDefault="005D6974" w:rsidP="00D806FC">
      <w:pPr>
        <w:spacing w:line="276" w:lineRule="auto"/>
        <w:jc w:val="both"/>
        <w:rPr>
          <w:rFonts w:cstheme="minorHAnsi"/>
          <w:b/>
          <w:sz w:val="24"/>
          <w:szCs w:val="24"/>
        </w:rPr>
      </w:pPr>
      <w:r>
        <w:rPr>
          <w:rFonts w:cstheme="minorHAnsi"/>
          <w:b/>
          <w:sz w:val="24"/>
          <w:szCs w:val="24"/>
        </w:rPr>
        <w:t>III</w:t>
      </w:r>
      <w:r w:rsidR="00D806FC" w:rsidRPr="003B4642">
        <w:rPr>
          <w:rFonts w:cstheme="minorHAnsi"/>
          <w:b/>
          <w:sz w:val="24"/>
          <w:szCs w:val="24"/>
        </w:rPr>
        <w:t>. Değerlendirme Süreçleri</w:t>
      </w:r>
    </w:p>
    <w:p w14:paraId="149F679F" w14:textId="23A4EC15" w:rsidR="00D806FC" w:rsidRPr="003B4642" w:rsidRDefault="00EE4672" w:rsidP="00D806FC">
      <w:pPr>
        <w:spacing w:line="276" w:lineRule="auto"/>
        <w:jc w:val="both"/>
        <w:rPr>
          <w:rFonts w:cstheme="minorHAnsi"/>
          <w:sz w:val="24"/>
          <w:szCs w:val="24"/>
        </w:rPr>
      </w:pPr>
      <w:r w:rsidRPr="003B4642">
        <w:rPr>
          <w:rFonts w:cstheme="minorHAnsi"/>
          <w:sz w:val="24"/>
          <w:szCs w:val="24"/>
        </w:rPr>
        <w:t xml:space="preserve">i. </w:t>
      </w:r>
      <w:r w:rsidR="00D806FC" w:rsidRPr="003B4642">
        <w:rPr>
          <w:rFonts w:cstheme="minorHAnsi"/>
          <w:sz w:val="24"/>
          <w:szCs w:val="24"/>
        </w:rPr>
        <w:t xml:space="preserve">Gelen başvuru </w:t>
      </w:r>
      <w:r w:rsidR="003B4642">
        <w:rPr>
          <w:rFonts w:cstheme="minorHAnsi"/>
          <w:sz w:val="24"/>
          <w:szCs w:val="24"/>
        </w:rPr>
        <w:t>Müşteri Hizmetleri Yönetim Birimi</w:t>
      </w:r>
      <w:r w:rsidR="00D806FC" w:rsidRPr="003B4642">
        <w:rPr>
          <w:rFonts w:cstheme="minorHAnsi"/>
          <w:sz w:val="24"/>
          <w:szCs w:val="24"/>
        </w:rPr>
        <w:t xml:space="preserve"> tarafından kaydedilerek incelemeye alınır.</w:t>
      </w:r>
      <w:r w:rsidR="004D1747" w:rsidRPr="003B4642">
        <w:rPr>
          <w:rFonts w:cstheme="minorHAnsi"/>
          <w:sz w:val="24"/>
          <w:szCs w:val="24"/>
        </w:rPr>
        <w:t xml:space="preserve"> </w:t>
      </w:r>
    </w:p>
    <w:p w14:paraId="4256E979" w14:textId="77777777" w:rsidR="00D806FC" w:rsidRPr="003B4642" w:rsidRDefault="00EE4672" w:rsidP="00D806FC">
      <w:pPr>
        <w:spacing w:line="276" w:lineRule="auto"/>
        <w:jc w:val="both"/>
        <w:rPr>
          <w:rFonts w:cstheme="minorHAnsi"/>
          <w:sz w:val="24"/>
          <w:szCs w:val="24"/>
        </w:rPr>
      </w:pPr>
      <w:r w:rsidRPr="003B4642">
        <w:rPr>
          <w:rFonts w:cstheme="minorHAnsi"/>
          <w:sz w:val="24"/>
          <w:szCs w:val="24"/>
        </w:rPr>
        <w:t xml:space="preserve">ii. </w:t>
      </w:r>
      <w:r w:rsidR="00D806FC" w:rsidRPr="003B4642">
        <w:rPr>
          <w:rFonts w:cstheme="minorHAnsi"/>
          <w:sz w:val="24"/>
          <w:szCs w:val="24"/>
        </w:rPr>
        <w:t>Kişinin kimlik bilgileri kontrol edilerek başvuru yapmaya yetkili olup olmadığı tespit edilir.</w:t>
      </w:r>
    </w:p>
    <w:p w14:paraId="2D786F6D" w14:textId="20FBCD70" w:rsidR="00D806FC" w:rsidRPr="003B4642" w:rsidRDefault="00392DE6" w:rsidP="00D806FC">
      <w:pPr>
        <w:spacing w:line="276" w:lineRule="auto"/>
        <w:jc w:val="both"/>
        <w:rPr>
          <w:rFonts w:cstheme="minorHAnsi"/>
          <w:sz w:val="24"/>
          <w:szCs w:val="24"/>
        </w:rPr>
      </w:pPr>
      <w:r w:rsidRPr="003B4642">
        <w:rPr>
          <w:rFonts w:cstheme="minorHAnsi"/>
          <w:sz w:val="24"/>
          <w:szCs w:val="24"/>
        </w:rPr>
        <w:t>i</w:t>
      </w:r>
      <w:r w:rsidR="00D806FC" w:rsidRPr="003B4642">
        <w:rPr>
          <w:rFonts w:cstheme="minorHAnsi"/>
          <w:sz w:val="24"/>
          <w:szCs w:val="24"/>
        </w:rPr>
        <w:t xml:space="preserve">ii. Yukarıda anılan aşamalarda, yapılan işlemler, işlem ve zaman olguları, oluşan olay kayıtları, evraklar ve sorgu sonuçları </w:t>
      </w:r>
      <w:r w:rsidR="00F6236A" w:rsidRPr="003B4642">
        <w:rPr>
          <w:rFonts w:cstheme="minorHAnsi"/>
          <w:sz w:val="24"/>
          <w:szCs w:val="24"/>
        </w:rPr>
        <w:t xml:space="preserve">Veri Sorumlusu İrtibat </w:t>
      </w:r>
      <w:proofErr w:type="spellStart"/>
      <w:r w:rsidR="00F6236A" w:rsidRPr="003B4642">
        <w:rPr>
          <w:rFonts w:cstheme="minorHAnsi"/>
          <w:sz w:val="24"/>
          <w:szCs w:val="24"/>
        </w:rPr>
        <w:t>Kişisi’ne</w:t>
      </w:r>
      <w:proofErr w:type="spellEnd"/>
      <w:r w:rsidR="00F6236A" w:rsidRPr="003B4642">
        <w:rPr>
          <w:rFonts w:cstheme="minorHAnsi"/>
          <w:sz w:val="24"/>
          <w:szCs w:val="24"/>
        </w:rPr>
        <w:t xml:space="preserve"> </w:t>
      </w:r>
      <w:r w:rsidR="00D806FC" w:rsidRPr="003B4642">
        <w:rPr>
          <w:rFonts w:cstheme="minorHAnsi"/>
          <w:sz w:val="24"/>
          <w:szCs w:val="24"/>
        </w:rPr>
        <w:t>tarafından kayıt altına alınır.</w:t>
      </w:r>
    </w:p>
    <w:p w14:paraId="54940BF0" w14:textId="0901B182" w:rsidR="00D806FC" w:rsidRPr="003B4642" w:rsidRDefault="00F6236A" w:rsidP="00D806FC">
      <w:pPr>
        <w:spacing w:line="276" w:lineRule="auto"/>
        <w:jc w:val="both"/>
        <w:rPr>
          <w:rFonts w:cstheme="minorHAnsi"/>
          <w:b/>
          <w:sz w:val="24"/>
          <w:szCs w:val="24"/>
        </w:rPr>
      </w:pPr>
      <w:r w:rsidRPr="003B4642">
        <w:rPr>
          <w:rFonts w:cstheme="minorHAnsi"/>
          <w:b/>
          <w:sz w:val="24"/>
          <w:szCs w:val="24"/>
        </w:rPr>
        <w:t>I</w:t>
      </w:r>
      <w:r w:rsidR="005D6974">
        <w:rPr>
          <w:rFonts w:cstheme="minorHAnsi"/>
          <w:b/>
          <w:sz w:val="24"/>
          <w:szCs w:val="24"/>
        </w:rPr>
        <w:t>V</w:t>
      </w:r>
      <w:r w:rsidRPr="003B4642">
        <w:rPr>
          <w:rFonts w:cstheme="minorHAnsi"/>
          <w:b/>
          <w:sz w:val="24"/>
          <w:szCs w:val="24"/>
        </w:rPr>
        <w:t xml:space="preserve">. </w:t>
      </w:r>
      <w:r w:rsidR="00D806FC" w:rsidRPr="003B4642">
        <w:rPr>
          <w:rFonts w:cstheme="minorHAnsi"/>
          <w:b/>
          <w:sz w:val="24"/>
          <w:szCs w:val="24"/>
        </w:rPr>
        <w:t>Başvuruların Yanıtlanması</w:t>
      </w:r>
    </w:p>
    <w:p w14:paraId="4E9AE5D5" w14:textId="77777777" w:rsidR="00F6236A" w:rsidRPr="003B4642" w:rsidRDefault="00F6236A" w:rsidP="00D806FC">
      <w:pPr>
        <w:spacing w:line="276" w:lineRule="auto"/>
        <w:jc w:val="both"/>
        <w:rPr>
          <w:rFonts w:cstheme="minorHAnsi"/>
          <w:b/>
          <w:sz w:val="24"/>
          <w:szCs w:val="24"/>
        </w:rPr>
      </w:pPr>
      <w:r w:rsidRPr="003B4642">
        <w:rPr>
          <w:rFonts w:cstheme="minorHAnsi"/>
          <w:b/>
          <w:sz w:val="24"/>
          <w:szCs w:val="24"/>
        </w:rPr>
        <w:t>A. Başvuru Cevaplama Süreleri</w:t>
      </w:r>
    </w:p>
    <w:p w14:paraId="276FE895" w14:textId="77777777" w:rsidR="00D806FC" w:rsidRPr="003B4642" w:rsidRDefault="00D806FC" w:rsidP="00D806FC">
      <w:pPr>
        <w:spacing w:line="276" w:lineRule="auto"/>
        <w:jc w:val="both"/>
        <w:rPr>
          <w:rFonts w:cstheme="minorHAnsi"/>
          <w:sz w:val="24"/>
          <w:szCs w:val="24"/>
        </w:rPr>
      </w:pPr>
      <w:r w:rsidRPr="003B4642">
        <w:rPr>
          <w:rFonts w:cstheme="minorHAnsi"/>
          <w:sz w:val="24"/>
          <w:szCs w:val="24"/>
        </w:rPr>
        <w:lastRenderedPageBreak/>
        <w:t xml:space="preserve">Tüm başvurular, </w:t>
      </w:r>
      <w:r w:rsidR="00F6236A" w:rsidRPr="003B4642">
        <w:rPr>
          <w:rFonts w:cstheme="minorHAnsi"/>
          <w:sz w:val="24"/>
          <w:szCs w:val="24"/>
        </w:rPr>
        <w:t>Veri Sorumlusu İrtibat Kişisi</w:t>
      </w:r>
      <w:r w:rsidRPr="003B4642">
        <w:rPr>
          <w:rFonts w:cstheme="minorHAnsi"/>
          <w:sz w:val="24"/>
          <w:szCs w:val="24"/>
        </w:rPr>
        <w:t xml:space="preserve"> tarafından </w:t>
      </w:r>
      <w:r w:rsidR="005F16D2" w:rsidRPr="003B4642">
        <w:rPr>
          <w:rFonts w:cstheme="minorHAnsi"/>
          <w:sz w:val="24"/>
          <w:szCs w:val="24"/>
        </w:rPr>
        <w:t xml:space="preserve">hukuk departmanından onay alınması akabinde </w:t>
      </w:r>
      <w:r w:rsidRPr="003B4642">
        <w:rPr>
          <w:rFonts w:cstheme="minorHAnsi"/>
          <w:sz w:val="24"/>
          <w:szCs w:val="24"/>
        </w:rPr>
        <w:t>yanıtlanır.</w:t>
      </w:r>
    </w:p>
    <w:p w14:paraId="5B3CEEBE" w14:textId="76450E9C" w:rsidR="00FB0C9A" w:rsidRPr="003B4642" w:rsidRDefault="00EE4672" w:rsidP="00D806FC">
      <w:pPr>
        <w:spacing w:line="276" w:lineRule="auto"/>
        <w:jc w:val="both"/>
        <w:rPr>
          <w:rFonts w:cstheme="minorHAnsi"/>
          <w:sz w:val="24"/>
          <w:szCs w:val="24"/>
        </w:rPr>
      </w:pPr>
      <w:r w:rsidRPr="003B4642">
        <w:rPr>
          <w:rFonts w:cstheme="minorHAnsi"/>
          <w:sz w:val="24"/>
          <w:szCs w:val="24"/>
        </w:rPr>
        <w:t>30 g</w:t>
      </w:r>
      <w:r w:rsidR="00D806FC" w:rsidRPr="003B4642">
        <w:rPr>
          <w:rFonts w:cstheme="minorHAnsi"/>
          <w:sz w:val="24"/>
          <w:szCs w:val="24"/>
        </w:rPr>
        <w:t>ün İçinde Cevap Verilmesi: Şirket yapılan başvuruda yer alan talepleri inceler. Talebin niteliğine göre Şirket, en kısa sürede veya her halde en geç otuz (30) gün içinde talebi yerine getirmekle yükümlüdür. Bu süre içerisinde herhangi bir cevabın verilmemesi halinde başvuru sahibi Kurul’a şikâyette bulunabilecektir.</w:t>
      </w:r>
    </w:p>
    <w:p w14:paraId="4B9FC5CA" w14:textId="77777777" w:rsidR="00D806FC" w:rsidRPr="003B4642" w:rsidRDefault="00F6236A" w:rsidP="00D806FC">
      <w:pPr>
        <w:spacing w:line="276" w:lineRule="auto"/>
        <w:jc w:val="both"/>
        <w:rPr>
          <w:rFonts w:cstheme="minorHAnsi"/>
          <w:b/>
          <w:sz w:val="24"/>
          <w:szCs w:val="24"/>
        </w:rPr>
      </w:pPr>
      <w:r w:rsidRPr="003B4642">
        <w:rPr>
          <w:rFonts w:cstheme="minorHAnsi"/>
          <w:b/>
          <w:sz w:val="24"/>
          <w:szCs w:val="24"/>
        </w:rPr>
        <w:t xml:space="preserve">B. </w:t>
      </w:r>
      <w:r w:rsidR="00D806FC" w:rsidRPr="003B4642">
        <w:rPr>
          <w:rFonts w:cstheme="minorHAnsi"/>
          <w:b/>
          <w:sz w:val="24"/>
          <w:szCs w:val="24"/>
        </w:rPr>
        <w:t>Şirket Cevabında Bulunması Gereken</w:t>
      </w:r>
      <w:r w:rsidR="005F7F94" w:rsidRPr="003B4642">
        <w:rPr>
          <w:rFonts w:cstheme="minorHAnsi"/>
          <w:b/>
          <w:sz w:val="24"/>
          <w:szCs w:val="24"/>
        </w:rPr>
        <w:t xml:space="preserve"> Asgari </w:t>
      </w:r>
      <w:r w:rsidR="00D806FC" w:rsidRPr="003B4642">
        <w:rPr>
          <w:rFonts w:cstheme="minorHAnsi"/>
          <w:b/>
          <w:sz w:val="24"/>
          <w:szCs w:val="24"/>
        </w:rPr>
        <w:t>Bilgiler:</w:t>
      </w:r>
    </w:p>
    <w:p w14:paraId="4B73BD42" w14:textId="77777777" w:rsidR="00D806FC" w:rsidRPr="003B4642" w:rsidRDefault="00D806FC"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 xml:space="preserve">Talebi </w:t>
      </w:r>
      <w:r w:rsidR="00EE4672" w:rsidRPr="003B4642">
        <w:rPr>
          <w:rFonts w:cstheme="minorHAnsi"/>
          <w:sz w:val="24"/>
          <w:szCs w:val="24"/>
        </w:rPr>
        <w:t>yapan k</w:t>
      </w:r>
      <w:r w:rsidRPr="003B4642">
        <w:rPr>
          <w:rFonts w:cstheme="minorHAnsi"/>
          <w:sz w:val="24"/>
          <w:szCs w:val="24"/>
        </w:rPr>
        <w:t>işi</w:t>
      </w:r>
    </w:p>
    <w:p w14:paraId="323075E1" w14:textId="77777777" w:rsidR="00D806FC" w:rsidRPr="003B4642" w:rsidRDefault="00D806FC"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Talepler</w:t>
      </w:r>
    </w:p>
    <w:p w14:paraId="0826F79B" w14:textId="77777777" w:rsidR="00D806FC" w:rsidRPr="003B4642" w:rsidRDefault="00EE4672"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Talepler n</w:t>
      </w:r>
      <w:r w:rsidR="00D806FC" w:rsidRPr="003B4642">
        <w:rPr>
          <w:rFonts w:cstheme="minorHAnsi"/>
          <w:sz w:val="24"/>
          <w:szCs w:val="24"/>
        </w:rPr>
        <w:t xml:space="preserve">eticesinde </w:t>
      </w:r>
      <w:r w:rsidRPr="003B4642">
        <w:rPr>
          <w:rFonts w:cstheme="minorHAnsi"/>
          <w:sz w:val="24"/>
          <w:szCs w:val="24"/>
        </w:rPr>
        <w:t>sağlanan b</w:t>
      </w:r>
      <w:r w:rsidR="00D806FC" w:rsidRPr="003B4642">
        <w:rPr>
          <w:rFonts w:cstheme="minorHAnsi"/>
          <w:sz w:val="24"/>
          <w:szCs w:val="24"/>
        </w:rPr>
        <w:t xml:space="preserve">ilgi ve </w:t>
      </w:r>
      <w:r w:rsidRPr="003B4642">
        <w:rPr>
          <w:rFonts w:cstheme="minorHAnsi"/>
          <w:sz w:val="24"/>
          <w:szCs w:val="24"/>
        </w:rPr>
        <w:t>b</w:t>
      </w:r>
      <w:r w:rsidR="00D806FC" w:rsidRPr="003B4642">
        <w:rPr>
          <w:rFonts w:cstheme="minorHAnsi"/>
          <w:sz w:val="24"/>
          <w:szCs w:val="24"/>
        </w:rPr>
        <w:t>elgeler</w:t>
      </w:r>
    </w:p>
    <w:p w14:paraId="59F5B7FE" w14:textId="77777777" w:rsidR="00D806FC" w:rsidRPr="003B4642" w:rsidRDefault="00EE4672"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Talebin a</w:t>
      </w:r>
      <w:r w:rsidR="00D806FC" w:rsidRPr="003B4642">
        <w:rPr>
          <w:rFonts w:cstheme="minorHAnsi"/>
          <w:sz w:val="24"/>
          <w:szCs w:val="24"/>
        </w:rPr>
        <w:t>lınma tarihi</w:t>
      </w:r>
    </w:p>
    <w:p w14:paraId="42A07E70" w14:textId="77777777" w:rsidR="00D806FC" w:rsidRPr="003B4642" w:rsidRDefault="00D806FC"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Taleple ilgili ekstra bilgi ve belge talep edilmiş ise; bu taleplerin tarihi ve ilgili cevapların alınması tarihi</w:t>
      </w:r>
    </w:p>
    <w:p w14:paraId="221F6F7F" w14:textId="77777777" w:rsidR="00D806FC" w:rsidRPr="003B4642" w:rsidRDefault="00D806FC"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Taleple ilgili yapılan işlemler</w:t>
      </w:r>
    </w:p>
    <w:p w14:paraId="2B0528B0" w14:textId="77777777" w:rsidR="00D806FC" w:rsidRPr="003B4642" w:rsidRDefault="00EE4672"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Taleplere karşı Şirketin c</w:t>
      </w:r>
      <w:r w:rsidR="00D806FC" w:rsidRPr="003B4642">
        <w:rPr>
          <w:rFonts w:cstheme="minorHAnsi"/>
          <w:sz w:val="24"/>
          <w:szCs w:val="24"/>
        </w:rPr>
        <w:t>evapları</w:t>
      </w:r>
    </w:p>
    <w:p w14:paraId="7FF6C1B3" w14:textId="77777777" w:rsidR="005F7F94" w:rsidRPr="003B4642" w:rsidRDefault="00EE4672"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Taleplere k</w:t>
      </w:r>
      <w:r w:rsidR="005F7F94" w:rsidRPr="003B4642">
        <w:rPr>
          <w:rFonts w:cstheme="minorHAnsi"/>
          <w:sz w:val="24"/>
          <w:szCs w:val="24"/>
        </w:rPr>
        <w:t>arşı Şirket tarafından temin edilen belgelerin bir listesi</w:t>
      </w:r>
    </w:p>
    <w:p w14:paraId="3871E118" w14:textId="77777777" w:rsidR="00D806FC" w:rsidRPr="003B4642" w:rsidRDefault="00EE4672"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Talep yanıtlama t</w:t>
      </w:r>
      <w:r w:rsidR="00D806FC" w:rsidRPr="003B4642">
        <w:rPr>
          <w:rFonts w:cstheme="minorHAnsi"/>
          <w:sz w:val="24"/>
          <w:szCs w:val="24"/>
        </w:rPr>
        <w:t>arihi</w:t>
      </w:r>
    </w:p>
    <w:p w14:paraId="03D5334F" w14:textId="77777777" w:rsidR="005F7F94" w:rsidRPr="003B4642" w:rsidRDefault="00EE4672"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Varsa talep yanıtlama için g</w:t>
      </w:r>
      <w:r w:rsidR="005F7F94" w:rsidRPr="003B4642">
        <w:rPr>
          <w:rFonts w:cstheme="minorHAnsi"/>
          <w:sz w:val="24"/>
          <w:szCs w:val="24"/>
        </w:rPr>
        <w:t>önderilmesi gereken ücret</w:t>
      </w:r>
    </w:p>
    <w:p w14:paraId="251E0C28" w14:textId="5D1F1D3B" w:rsidR="00D806FC" w:rsidRPr="003B4642" w:rsidRDefault="00D806FC" w:rsidP="005F7F94">
      <w:pPr>
        <w:pStyle w:val="ListeParagraf"/>
        <w:numPr>
          <w:ilvl w:val="0"/>
          <w:numId w:val="9"/>
        </w:numPr>
        <w:spacing w:line="276" w:lineRule="auto"/>
        <w:jc w:val="both"/>
        <w:rPr>
          <w:rFonts w:cstheme="minorHAnsi"/>
          <w:sz w:val="24"/>
          <w:szCs w:val="24"/>
        </w:rPr>
      </w:pPr>
      <w:r w:rsidRPr="003B4642">
        <w:rPr>
          <w:rFonts w:cstheme="minorHAnsi"/>
          <w:sz w:val="24"/>
          <w:szCs w:val="24"/>
        </w:rPr>
        <w:t xml:space="preserve">Yetkili </w:t>
      </w:r>
      <w:r w:rsidR="00EE4672" w:rsidRPr="003B4642">
        <w:rPr>
          <w:rFonts w:cstheme="minorHAnsi"/>
          <w:sz w:val="24"/>
          <w:szCs w:val="24"/>
        </w:rPr>
        <w:t>i</w:t>
      </w:r>
      <w:r w:rsidRPr="003B4642">
        <w:rPr>
          <w:rFonts w:cstheme="minorHAnsi"/>
          <w:sz w:val="24"/>
          <w:szCs w:val="24"/>
        </w:rPr>
        <w:t>mza</w:t>
      </w:r>
    </w:p>
    <w:p w14:paraId="377352B5" w14:textId="77777777" w:rsidR="00DD67EA" w:rsidRPr="003B4642" w:rsidRDefault="00DD67EA" w:rsidP="00DD67EA">
      <w:pPr>
        <w:spacing w:line="276" w:lineRule="auto"/>
        <w:jc w:val="both"/>
        <w:rPr>
          <w:rFonts w:cstheme="minorHAnsi"/>
          <w:sz w:val="24"/>
          <w:szCs w:val="24"/>
        </w:rPr>
      </w:pPr>
      <w:r w:rsidRPr="003B4642">
        <w:rPr>
          <w:rFonts w:cstheme="minorHAnsi"/>
          <w:sz w:val="24"/>
          <w:szCs w:val="24"/>
        </w:rPr>
        <w:t xml:space="preserve">Başvuruya ilişkin açıklamalarda, ilgili kişinin talepte bulunduğu konu hakkında açık ve ilgili kişiyi tatmin edecek detayda açıklamaya yer verilmesi gerekmektedir. </w:t>
      </w:r>
    </w:p>
    <w:p w14:paraId="0DB15819" w14:textId="5E38B940" w:rsidR="00DD67EA" w:rsidRPr="003B4642" w:rsidRDefault="00DD67EA" w:rsidP="003B4642">
      <w:pPr>
        <w:spacing w:line="276" w:lineRule="auto"/>
        <w:jc w:val="both"/>
        <w:rPr>
          <w:rFonts w:cstheme="minorHAnsi"/>
          <w:sz w:val="24"/>
          <w:szCs w:val="24"/>
        </w:rPr>
      </w:pPr>
      <w:r w:rsidRPr="003B4642">
        <w:rPr>
          <w:rFonts w:cstheme="minorHAnsi"/>
          <w:sz w:val="24"/>
          <w:szCs w:val="24"/>
        </w:rPr>
        <w:t>İlgili kişinin talebinin kabul edilmesi hâlinde, talebin gereği en kısa sürede yerine getirilir ve ilgili kişiye bilgi verilir. İlgili kişinin talebinin reddedilmesi hâlinde ise, reddin gerekçesi KVKK uyarınca belirtilir.</w:t>
      </w:r>
    </w:p>
    <w:p w14:paraId="0CC525B0" w14:textId="77777777" w:rsidR="00F6236A" w:rsidRPr="003B4642" w:rsidRDefault="00F6236A" w:rsidP="00D806FC">
      <w:pPr>
        <w:spacing w:line="276" w:lineRule="auto"/>
        <w:jc w:val="both"/>
        <w:rPr>
          <w:rFonts w:cstheme="minorHAnsi"/>
          <w:b/>
          <w:sz w:val="24"/>
          <w:szCs w:val="24"/>
        </w:rPr>
      </w:pPr>
      <w:r w:rsidRPr="003B4642">
        <w:rPr>
          <w:rFonts w:cstheme="minorHAnsi"/>
          <w:b/>
          <w:sz w:val="24"/>
          <w:szCs w:val="24"/>
        </w:rPr>
        <w:t>C. Cevabın Gönderim Şekli</w:t>
      </w:r>
    </w:p>
    <w:p w14:paraId="02438B89" w14:textId="51142A3D" w:rsidR="00D806FC" w:rsidRPr="003B4642" w:rsidRDefault="00FB0C9A" w:rsidP="00D806FC">
      <w:pPr>
        <w:spacing w:line="276" w:lineRule="auto"/>
        <w:jc w:val="both"/>
        <w:rPr>
          <w:rFonts w:cstheme="minorHAnsi"/>
          <w:sz w:val="24"/>
          <w:szCs w:val="24"/>
        </w:rPr>
      </w:pPr>
      <w:r w:rsidRPr="003B4642">
        <w:rPr>
          <w:rFonts w:cstheme="minorHAnsi"/>
          <w:b/>
          <w:sz w:val="24"/>
          <w:szCs w:val="24"/>
        </w:rPr>
        <w:t xml:space="preserve">Fiziksel Başvuru ve </w:t>
      </w:r>
      <w:r w:rsidR="00F37564" w:rsidRPr="003B4642">
        <w:rPr>
          <w:rFonts w:cstheme="minorHAnsi"/>
          <w:b/>
          <w:sz w:val="24"/>
          <w:szCs w:val="24"/>
        </w:rPr>
        <w:t>n</w:t>
      </w:r>
      <w:r w:rsidR="00D806FC" w:rsidRPr="003B4642">
        <w:rPr>
          <w:rFonts w:cstheme="minorHAnsi"/>
          <w:b/>
          <w:sz w:val="24"/>
          <w:szCs w:val="24"/>
        </w:rPr>
        <w:t xml:space="preserve">oter kanalıyla yapılan başvurulara verilen yanıtlar: </w:t>
      </w:r>
      <w:r w:rsidR="00D806FC" w:rsidRPr="003B4642">
        <w:rPr>
          <w:rFonts w:cstheme="minorHAnsi"/>
          <w:sz w:val="24"/>
          <w:szCs w:val="24"/>
        </w:rPr>
        <w:t>Cevap, Şirket antetli kağıd</w:t>
      </w:r>
      <w:r w:rsidR="00EA40E8">
        <w:rPr>
          <w:rFonts w:cstheme="minorHAnsi"/>
          <w:sz w:val="24"/>
          <w:szCs w:val="24"/>
        </w:rPr>
        <w:t>ın</w:t>
      </w:r>
      <w:r w:rsidR="00D806FC" w:rsidRPr="003B4642">
        <w:rPr>
          <w:rFonts w:cstheme="minorHAnsi"/>
          <w:sz w:val="24"/>
          <w:szCs w:val="24"/>
        </w:rPr>
        <w:t>a basılarak Şirket’in Kişisel Verilerin Korunması ve İşlenmesi Politikası kapsamında yetki olarak atadığı kişi tarafından iki nüsha imzalanır. Cevap posta yoluyla başvuru sahibine iletilmek üzere muhaberata verilir.</w:t>
      </w:r>
    </w:p>
    <w:p w14:paraId="744CBBE4" w14:textId="27C8BA66" w:rsidR="00D806FC" w:rsidRPr="003B4642" w:rsidRDefault="00D806FC" w:rsidP="00D806FC">
      <w:pPr>
        <w:spacing w:line="276" w:lineRule="auto"/>
        <w:jc w:val="both"/>
        <w:rPr>
          <w:rFonts w:cstheme="minorHAnsi"/>
          <w:sz w:val="24"/>
          <w:szCs w:val="24"/>
        </w:rPr>
      </w:pPr>
      <w:r w:rsidRPr="003B4642">
        <w:rPr>
          <w:rFonts w:cstheme="minorHAnsi"/>
          <w:b/>
          <w:sz w:val="24"/>
          <w:szCs w:val="24"/>
        </w:rPr>
        <w:t xml:space="preserve">Elektronik imza ile verilen </w:t>
      </w:r>
      <w:r w:rsidR="005F607C" w:rsidRPr="003B4642">
        <w:rPr>
          <w:rFonts w:cstheme="minorHAnsi"/>
          <w:b/>
          <w:sz w:val="24"/>
          <w:szCs w:val="24"/>
        </w:rPr>
        <w:t xml:space="preserve">yanıtlar: </w:t>
      </w:r>
      <w:r w:rsidR="005F607C" w:rsidRPr="003B4642">
        <w:rPr>
          <w:rFonts w:cstheme="minorHAnsi"/>
          <w:bCs/>
          <w:sz w:val="24"/>
          <w:szCs w:val="24"/>
        </w:rPr>
        <w:t>Cevap</w:t>
      </w:r>
      <w:r w:rsidRPr="003B4642">
        <w:rPr>
          <w:rFonts w:cstheme="minorHAnsi"/>
          <w:sz w:val="24"/>
          <w:szCs w:val="24"/>
        </w:rPr>
        <w:t xml:space="preserve"> Şi</w:t>
      </w:r>
      <w:r w:rsidR="00371819" w:rsidRPr="003B4642">
        <w:rPr>
          <w:rFonts w:cstheme="minorHAnsi"/>
          <w:sz w:val="24"/>
          <w:szCs w:val="24"/>
        </w:rPr>
        <w:t>r</w:t>
      </w:r>
      <w:r w:rsidRPr="003B4642">
        <w:rPr>
          <w:rFonts w:cstheme="minorHAnsi"/>
          <w:sz w:val="24"/>
          <w:szCs w:val="24"/>
        </w:rPr>
        <w:t>ket antetli ve elektronik imzalı olarak Şirket’in Kişisel Verilerin Korunması ve İşlenmesi Politikası kapsamında yetkili olarak atadığı kişi tarafından güvenli elektronik imza kullanılarak imzalanır. Cevap başvuru sahibinin elektronik posta hesabına gönderilir.</w:t>
      </w:r>
    </w:p>
    <w:p w14:paraId="3ED111B7" w14:textId="414C86E7" w:rsidR="00D806FC" w:rsidRDefault="00D806FC" w:rsidP="00D806FC">
      <w:pPr>
        <w:spacing w:line="276" w:lineRule="auto"/>
        <w:jc w:val="both"/>
        <w:rPr>
          <w:rFonts w:cstheme="minorHAnsi"/>
          <w:sz w:val="24"/>
          <w:szCs w:val="24"/>
        </w:rPr>
      </w:pPr>
      <w:r w:rsidRPr="003B4642">
        <w:rPr>
          <w:rFonts w:cstheme="minorHAnsi"/>
          <w:sz w:val="24"/>
          <w:szCs w:val="24"/>
        </w:rPr>
        <w:t>İlgili başvuruyla ilişkin oluşan olay kayıtları, evraklar ve sonuçları bu konuda oluşturulan elektronik dizinde saklanır. Yazılı gönderi kaydının da arşivde kopyası saklanır.</w:t>
      </w:r>
    </w:p>
    <w:p w14:paraId="2FE010EE" w14:textId="3572AE6E" w:rsidR="00CC3F93" w:rsidRPr="003B4642" w:rsidRDefault="00CC3F93" w:rsidP="00D806FC">
      <w:pPr>
        <w:spacing w:line="276" w:lineRule="auto"/>
        <w:jc w:val="both"/>
        <w:rPr>
          <w:rFonts w:cstheme="minorHAnsi"/>
          <w:b/>
          <w:bCs/>
          <w:sz w:val="24"/>
          <w:szCs w:val="24"/>
        </w:rPr>
      </w:pPr>
      <w:r w:rsidRPr="003B4642">
        <w:rPr>
          <w:rFonts w:cstheme="minorHAnsi"/>
          <w:b/>
          <w:bCs/>
          <w:sz w:val="24"/>
          <w:szCs w:val="24"/>
        </w:rPr>
        <w:lastRenderedPageBreak/>
        <w:t>KEP kanalından yapılan başvurular:</w:t>
      </w:r>
      <w:r>
        <w:rPr>
          <w:rFonts w:cstheme="minorHAnsi"/>
          <w:b/>
          <w:bCs/>
          <w:sz w:val="24"/>
          <w:szCs w:val="24"/>
        </w:rPr>
        <w:t xml:space="preserve"> </w:t>
      </w:r>
      <w:r w:rsidR="00EA40E8" w:rsidRPr="0085344E">
        <w:rPr>
          <w:rFonts w:cstheme="minorHAnsi"/>
          <w:sz w:val="24"/>
          <w:szCs w:val="24"/>
        </w:rPr>
        <w:t>Cevap, Şirket antetli kağıd</w:t>
      </w:r>
      <w:r w:rsidR="00EA40E8">
        <w:rPr>
          <w:rFonts w:cstheme="minorHAnsi"/>
          <w:sz w:val="24"/>
          <w:szCs w:val="24"/>
        </w:rPr>
        <w:t>ın</w:t>
      </w:r>
      <w:r w:rsidR="00EA40E8" w:rsidRPr="0085344E">
        <w:rPr>
          <w:rFonts w:cstheme="minorHAnsi"/>
          <w:sz w:val="24"/>
          <w:szCs w:val="24"/>
        </w:rPr>
        <w:t>a basılarak Şirket’in Kişisel Verilerin Korunması ve İşlenmesi Politikası kapsamında yetki olarak atadığı kişi tarafından</w:t>
      </w:r>
      <w:r w:rsidR="00EA40E8">
        <w:rPr>
          <w:rFonts w:cstheme="minorHAnsi"/>
          <w:sz w:val="24"/>
          <w:szCs w:val="24"/>
        </w:rPr>
        <w:t xml:space="preserve"> başvuru sahibinin KEP adresine gönderilir.</w:t>
      </w:r>
    </w:p>
    <w:p w14:paraId="0C26D156" w14:textId="48398A8A" w:rsidR="00DD67EA" w:rsidRPr="003B4642" w:rsidRDefault="00DD67EA" w:rsidP="00D806FC">
      <w:pPr>
        <w:spacing w:line="276" w:lineRule="auto"/>
        <w:jc w:val="both"/>
        <w:rPr>
          <w:rFonts w:cstheme="minorHAnsi"/>
          <w:sz w:val="24"/>
          <w:szCs w:val="24"/>
        </w:rPr>
      </w:pPr>
    </w:p>
    <w:p w14:paraId="0B8FE4A5" w14:textId="77096067" w:rsidR="00DD67EA" w:rsidRPr="003B4642" w:rsidRDefault="00DD67EA" w:rsidP="00DD67EA">
      <w:pPr>
        <w:spacing w:line="276" w:lineRule="auto"/>
        <w:jc w:val="both"/>
        <w:rPr>
          <w:rFonts w:cstheme="minorHAnsi"/>
          <w:b/>
          <w:sz w:val="24"/>
          <w:szCs w:val="24"/>
        </w:rPr>
      </w:pPr>
      <w:r w:rsidRPr="003B4642">
        <w:rPr>
          <w:rFonts w:cstheme="minorHAnsi"/>
          <w:b/>
          <w:sz w:val="24"/>
          <w:szCs w:val="24"/>
        </w:rPr>
        <w:t xml:space="preserve">D. </w:t>
      </w:r>
      <w:proofErr w:type="gramStart"/>
      <w:r w:rsidRPr="003B4642">
        <w:rPr>
          <w:rFonts w:cstheme="minorHAnsi"/>
          <w:b/>
          <w:sz w:val="24"/>
          <w:szCs w:val="24"/>
        </w:rPr>
        <w:t>Şikayet</w:t>
      </w:r>
      <w:proofErr w:type="gramEnd"/>
    </w:p>
    <w:p w14:paraId="62849B3F" w14:textId="1BCF7F53" w:rsidR="00DD67EA" w:rsidRPr="003B4642" w:rsidRDefault="00DD67EA" w:rsidP="00DD67EA">
      <w:pPr>
        <w:spacing w:line="276" w:lineRule="auto"/>
        <w:jc w:val="both"/>
        <w:rPr>
          <w:rFonts w:cstheme="minorHAnsi"/>
          <w:sz w:val="24"/>
          <w:szCs w:val="24"/>
        </w:rPr>
      </w:pPr>
      <w:r w:rsidRPr="003B4642">
        <w:rPr>
          <w:rFonts w:cstheme="minorHAnsi"/>
          <w:sz w:val="24"/>
          <w:szCs w:val="24"/>
        </w:rPr>
        <w:t xml:space="preserve">Başvurunun reddedilmesi, ilgili kişi tarafından verilen cevabın yetersiz bulunması veya süresinde başvuruya cevap verilmemesi hâllerinde; ilgili kişi, Şirket’in cevabını öğrendiği tarihten itibaren 30 (otuz) ve </w:t>
      </w:r>
      <w:proofErr w:type="gramStart"/>
      <w:r w:rsidRPr="003B4642">
        <w:rPr>
          <w:rFonts w:cstheme="minorHAnsi"/>
          <w:sz w:val="24"/>
          <w:szCs w:val="24"/>
        </w:rPr>
        <w:t>her</w:t>
      </w:r>
      <w:r w:rsidR="005D6974">
        <w:rPr>
          <w:rFonts w:cstheme="minorHAnsi"/>
          <w:sz w:val="24"/>
          <w:szCs w:val="24"/>
        </w:rPr>
        <w:t xml:space="preserve"> </w:t>
      </w:r>
      <w:r w:rsidRPr="003B4642">
        <w:rPr>
          <w:rFonts w:cstheme="minorHAnsi"/>
          <w:sz w:val="24"/>
          <w:szCs w:val="24"/>
        </w:rPr>
        <w:t>hâlde</w:t>
      </w:r>
      <w:proofErr w:type="gramEnd"/>
      <w:r w:rsidRPr="003B4642">
        <w:rPr>
          <w:rFonts w:cstheme="minorHAnsi"/>
          <w:sz w:val="24"/>
          <w:szCs w:val="24"/>
        </w:rPr>
        <w:t xml:space="preserve"> başvuru tarihinden itibaren 60 (altmış) gün içinde Kişisel Verilerin Korunması Kurulu’na şikâyette bulunabilecektir. Bu nedenle gelen başvuruların özenle incelenerek en kısa sürede cevaplandırılması gerekmektedir.</w:t>
      </w:r>
    </w:p>
    <w:p w14:paraId="648E624F" w14:textId="455E6703" w:rsidR="00DD67EA" w:rsidRPr="003B4642" w:rsidRDefault="00DD67EA" w:rsidP="00DD67EA">
      <w:pPr>
        <w:spacing w:line="276" w:lineRule="auto"/>
        <w:jc w:val="both"/>
        <w:rPr>
          <w:rFonts w:cstheme="minorHAnsi"/>
          <w:sz w:val="24"/>
          <w:szCs w:val="24"/>
        </w:rPr>
      </w:pPr>
    </w:p>
    <w:p w14:paraId="0703FE62" w14:textId="77777777" w:rsidR="00DD67EA" w:rsidRPr="003B4642" w:rsidRDefault="00DD67EA" w:rsidP="00DD67EA">
      <w:pPr>
        <w:shd w:val="clear" w:color="auto" w:fill="FFFFFF"/>
        <w:spacing w:before="150" w:after="225" w:line="276" w:lineRule="auto"/>
        <w:jc w:val="both"/>
        <w:rPr>
          <w:rFonts w:eastAsia="Times New Roman" w:cstheme="minorHAnsi"/>
          <w:b/>
          <w:color w:val="000000"/>
          <w:sz w:val="24"/>
          <w:szCs w:val="24"/>
          <w:lang w:eastAsia="tr-TR"/>
        </w:rPr>
      </w:pPr>
      <w:r w:rsidRPr="003B4642">
        <w:rPr>
          <w:rFonts w:eastAsia="Times New Roman" w:cstheme="minorHAnsi"/>
          <w:b/>
          <w:color w:val="000000"/>
          <w:sz w:val="24"/>
          <w:szCs w:val="24"/>
          <w:lang w:eastAsia="tr-TR"/>
        </w:rPr>
        <w:t>E. Yönetime Bildirim</w:t>
      </w:r>
    </w:p>
    <w:p w14:paraId="696023AD" w14:textId="1F97361F" w:rsidR="00DD67EA" w:rsidRPr="003B4642" w:rsidRDefault="00DD67EA" w:rsidP="00DD67EA">
      <w:pPr>
        <w:shd w:val="clear" w:color="auto" w:fill="FFFFFF"/>
        <w:spacing w:before="150" w:after="225" w:line="276" w:lineRule="auto"/>
        <w:jc w:val="both"/>
        <w:rPr>
          <w:rFonts w:eastAsia="Times New Roman" w:cstheme="minorHAnsi"/>
          <w:color w:val="000000"/>
          <w:sz w:val="24"/>
          <w:szCs w:val="24"/>
          <w:lang w:eastAsia="tr-TR"/>
        </w:rPr>
      </w:pPr>
      <w:r w:rsidRPr="00DD67EA">
        <w:rPr>
          <w:rFonts w:eastAsia="Times New Roman" w:cstheme="minorHAnsi"/>
          <w:color w:val="000000"/>
          <w:sz w:val="24"/>
          <w:szCs w:val="24"/>
          <w:lang w:eastAsia="tr-TR"/>
        </w:rPr>
        <w:t xml:space="preserve">Başvuru üzerine bir ilgili kişinin kişisel verisinin KVKK uyarınca hukuka uygunluk nedenleri bulunmadan elde edildiği, işlendiği veya üçüncü kişilere aktarıldığı tespit edilir ise, bu durum </w:t>
      </w:r>
      <w:r w:rsidRPr="003B4642">
        <w:rPr>
          <w:rFonts w:eastAsia="Times New Roman" w:cstheme="minorHAnsi"/>
          <w:bCs/>
          <w:color w:val="000000"/>
          <w:sz w:val="24"/>
          <w:szCs w:val="24"/>
          <w:lang w:eastAsia="tr-TR"/>
        </w:rPr>
        <w:t>İrtibat Kişisi</w:t>
      </w:r>
      <w:r w:rsidRPr="003B4642">
        <w:rPr>
          <w:rFonts w:eastAsia="Times New Roman" w:cstheme="minorHAnsi"/>
          <w:color w:val="000000"/>
          <w:sz w:val="24"/>
          <w:szCs w:val="24"/>
          <w:lang w:eastAsia="tr-TR"/>
        </w:rPr>
        <w:t xml:space="preserve"> tarafından derhal yazılı şekilde ve mevcut ilgili belgeler ile Genel Müdür’e bildirilecektir. </w:t>
      </w:r>
    </w:p>
    <w:p w14:paraId="28458D59" w14:textId="77777777" w:rsidR="00DD67EA" w:rsidRPr="00DD67EA" w:rsidRDefault="00DD67EA" w:rsidP="00DD67EA">
      <w:pPr>
        <w:shd w:val="clear" w:color="auto" w:fill="FFFFFF"/>
        <w:spacing w:before="150" w:after="225" w:line="276" w:lineRule="auto"/>
        <w:jc w:val="both"/>
        <w:rPr>
          <w:rFonts w:eastAsia="Times New Roman" w:cstheme="minorHAnsi"/>
          <w:color w:val="000000"/>
          <w:sz w:val="24"/>
          <w:szCs w:val="24"/>
          <w:lang w:eastAsia="tr-TR"/>
        </w:rPr>
      </w:pPr>
      <w:r w:rsidRPr="003B4642">
        <w:rPr>
          <w:rFonts w:eastAsia="Times New Roman" w:cstheme="minorHAnsi"/>
          <w:color w:val="000000"/>
          <w:sz w:val="24"/>
          <w:szCs w:val="24"/>
          <w:lang w:eastAsia="tr-TR"/>
        </w:rPr>
        <w:t xml:space="preserve">KVKK madde 12/5 uyarınca, işlenen kişisel verilerin kanuni olmayan yollarla başkaları tarafından elde edilmesi hâlinde, başta bildirim yükümlülüğü olmak üzere </w:t>
      </w:r>
      <w:r w:rsidRPr="003B4642">
        <w:rPr>
          <w:rFonts w:cstheme="minorHAnsi"/>
          <w:sz w:val="24"/>
          <w:szCs w:val="24"/>
        </w:rPr>
        <w:t xml:space="preserve">Kişisel Veri İhlal Bildirim </w:t>
      </w:r>
      <w:proofErr w:type="spellStart"/>
      <w:r w:rsidRPr="003B4642">
        <w:rPr>
          <w:rFonts w:cstheme="minorHAnsi"/>
          <w:sz w:val="24"/>
          <w:szCs w:val="24"/>
        </w:rPr>
        <w:t>Prosedürü’nde</w:t>
      </w:r>
      <w:proofErr w:type="spellEnd"/>
      <w:r w:rsidRPr="003B4642">
        <w:rPr>
          <w:rFonts w:cstheme="minorHAnsi"/>
          <w:sz w:val="24"/>
          <w:szCs w:val="24"/>
        </w:rPr>
        <w:t xml:space="preserve"> </w:t>
      </w:r>
      <w:r w:rsidRPr="00DD67EA">
        <w:rPr>
          <w:rFonts w:eastAsia="Times New Roman" w:cstheme="minorHAnsi"/>
          <w:color w:val="000000"/>
          <w:sz w:val="24"/>
          <w:szCs w:val="24"/>
          <w:lang w:eastAsia="tr-TR"/>
        </w:rPr>
        <w:t xml:space="preserve">belirtilmiş olan prosedür ve kurallar uygulanacaktır. </w:t>
      </w:r>
    </w:p>
    <w:p w14:paraId="0F4C5F95" w14:textId="49F7BFEB" w:rsidR="00DD67EA" w:rsidRPr="003B4642" w:rsidRDefault="00DD67EA" w:rsidP="00DD67EA">
      <w:pPr>
        <w:shd w:val="clear" w:color="auto" w:fill="FFFFFF"/>
        <w:spacing w:before="150" w:after="225" w:line="276" w:lineRule="auto"/>
        <w:jc w:val="both"/>
        <w:rPr>
          <w:rFonts w:eastAsia="Times New Roman" w:cstheme="minorHAnsi"/>
          <w:color w:val="000000"/>
          <w:sz w:val="24"/>
          <w:szCs w:val="24"/>
          <w:lang w:eastAsia="tr-TR"/>
        </w:rPr>
      </w:pPr>
      <w:r w:rsidRPr="003B4642">
        <w:rPr>
          <w:rFonts w:eastAsia="Times New Roman" w:cstheme="minorHAnsi"/>
          <w:bCs/>
          <w:color w:val="000000"/>
          <w:sz w:val="24"/>
          <w:szCs w:val="24"/>
          <w:lang w:eastAsia="tr-TR"/>
        </w:rPr>
        <w:t>İrtibat Kişisi</w:t>
      </w:r>
      <w:r w:rsidRPr="003B4642">
        <w:rPr>
          <w:rFonts w:eastAsia="Times New Roman" w:cstheme="minorHAnsi"/>
          <w:color w:val="000000"/>
          <w:sz w:val="24"/>
          <w:szCs w:val="24"/>
          <w:lang w:eastAsia="tr-TR"/>
        </w:rPr>
        <w:t xml:space="preserve">, her 3 ayda bir gelen başvurular ve verilen cevaplarla ilgili, Genel Müdür’e raporlama yapacak ve varsa önerilerini bildirecektir. </w:t>
      </w:r>
    </w:p>
    <w:p w14:paraId="51A2B0A9" w14:textId="77777777" w:rsidR="00DD67EA" w:rsidRPr="003B4642" w:rsidRDefault="00DD67EA" w:rsidP="00DD67EA">
      <w:pPr>
        <w:spacing w:line="276" w:lineRule="auto"/>
        <w:jc w:val="both"/>
        <w:rPr>
          <w:rFonts w:cstheme="minorHAnsi"/>
          <w:sz w:val="24"/>
          <w:szCs w:val="24"/>
        </w:rPr>
      </w:pPr>
    </w:p>
    <w:sectPr w:rsidR="00DD67EA" w:rsidRPr="003B46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4F62A" w14:textId="77777777" w:rsidR="00DF14C9" w:rsidRDefault="00DF14C9" w:rsidP="0025539C">
      <w:pPr>
        <w:spacing w:after="0" w:line="240" w:lineRule="auto"/>
      </w:pPr>
      <w:r>
        <w:separator/>
      </w:r>
    </w:p>
  </w:endnote>
  <w:endnote w:type="continuationSeparator" w:id="0">
    <w:p w14:paraId="4186088C" w14:textId="77777777" w:rsidR="00DF14C9" w:rsidRDefault="00DF14C9" w:rsidP="0025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387C9" w14:textId="77777777" w:rsidR="00DF14C9" w:rsidRDefault="00DF14C9" w:rsidP="0025539C">
      <w:pPr>
        <w:spacing w:after="0" w:line="240" w:lineRule="auto"/>
      </w:pPr>
      <w:r>
        <w:separator/>
      </w:r>
    </w:p>
  </w:footnote>
  <w:footnote w:type="continuationSeparator" w:id="0">
    <w:p w14:paraId="6CDED93C" w14:textId="77777777" w:rsidR="00DF14C9" w:rsidRDefault="00DF14C9" w:rsidP="00255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32216"/>
    <w:multiLevelType w:val="hybridMultilevel"/>
    <w:tmpl w:val="AD0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D2AB7"/>
    <w:multiLevelType w:val="hybridMultilevel"/>
    <w:tmpl w:val="F85EC822"/>
    <w:lvl w:ilvl="0" w:tplc="093A3B5E">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4060A5"/>
    <w:multiLevelType w:val="hybridMultilevel"/>
    <w:tmpl w:val="618CA58C"/>
    <w:lvl w:ilvl="0" w:tplc="5FEA2AF6">
      <w:start w:val="1"/>
      <w:numFmt w:val="low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18852C3"/>
    <w:multiLevelType w:val="hybridMultilevel"/>
    <w:tmpl w:val="58A8A50E"/>
    <w:lvl w:ilvl="0" w:tplc="A34AB5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9E7F94"/>
    <w:multiLevelType w:val="hybridMultilevel"/>
    <w:tmpl w:val="63DC4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D431AC"/>
    <w:multiLevelType w:val="hybridMultilevel"/>
    <w:tmpl w:val="C71AE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515027"/>
    <w:multiLevelType w:val="hybridMultilevel"/>
    <w:tmpl w:val="6576D1F4"/>
    <w:lvl w:ilvl="0" w:tplc="1B447FF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007104"/>
    <w:multiLevelType w:val="hybridMultilevel"/>
    <w:tmpl w:val="ECD8D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CDE0DAA"/>
    <w:multiLevelType w:val="hybridMultilevel"/>
    <w:tmpl w:val="99A613A2"/>
    <w:lvl w:ilvl="0" w:tplc="69F6861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E94FA2"/>
    <w:multiLevelType w:val="hybridMultilevel"/>
    <w:tmpl w:val="E44CD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8C2F98"/>
    <w:multiLevelType w:val="hybridMultilevel"/>
    <w:tmpl w:val="F660577E"/>
    <w:lvl w:ilvl="0" w:tplc="6AC47E7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2"/>
  </w:num>
  <w:num w:numId="5">
    <w:abstractNumId w:val="9"/>
  </w:num>
  <w:num w:numId="6">
    <w:abstractNumId w:val="4"/>
  </w:num>
  <w:num w:numId="7">
    <w:abstractNumId w:val="8"/>
  </w:num>
  <w:num w:numId="8">
    <w:abstractNumId w:val="5"/>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C8"/>
    <w:rsid w:val="000007AE"/>
    <w:rsid w:val="000273CA"/>
    <w:rsid w:val="0004349C"/>
    <w:rsid w:val="0005270C"/>
    <w:rsid w:val="00070B04"/>
    <w:rsid w:val="000826B0"/>
    <w:rsid w:val="000B7C8E"/>
    <w:rsid w:val="000F5B52"/>
    <w:rsid w:val="00107659"/>
    <w:rsid w:val="00110021"/>
    <w:rsid w:val="0011487D"/>
    <w:rsid w:val="00171D1F"/>
    <w:rsid w:val="001837A7"/>
    <w:rsid w:val="001D65EF"/>
    <w:rsid w:val="0025539C"/>
    <w:rsid w:val="00264C86"/>
    <w:rsid w:val="002D0F44"/>
    <w:rsid w:val="00371819"/>
    <w:rsid w:val="00392DE6"/>
    <w:rsid w:val="003B4642"/>
    <w:rsid w:val="003C044F"/>
    <w:rsid w:val="003D5FBD"/>
    <w:rsid w:val="00421B64"/>
    <w:rsid w:val="00434D7B"/>
    <w:rsid w:val="0045680F"/>
    <w:rsid w:val="004B390B"/>
    <w:rsid w:val="004D1747"/>
    <w:rsid w:val="004E4045"/>
    <w:rsid w:val="004F3BE0"/>
    <w:rsid w:val="00503DBC"/>
    <w:rsid w:val="00513161"/>
    <w:rsid w:val="005220C2"/>
    <w:rsid w:val="00524D3F"/>
    <w:rsid w:val="00550871"/>
    <w:rsid w:val="005708CA"/>
    <w:rsid w:val="0058491C"/>
    <w:rsid w:val="00593242"/>
    <w:rsid w:val="00593E19"/>
    <w:rsid w:val="005B4553"/>
    <w:rsid w:val="005D6974"/>
    <w:rsid w:val="005F16D2"/>
    <w:rsid w:val="005F607C"/>
    <w:rsid w:val="005F7F94"/>
    <w:rsid w:val="00647DA5"/>
    <w:rsid w:val="00653FDD"/>
    <w:rsid w:val="00663822"/>
    <w:rsid w:val="006724AE"/>
    <w:rsid w:val="006E094B"/>
    <w:rsid w:val="006F5783"/>
    <w:rsid w:val="007642C8"/>
    <w:rsid w:val="007C6554"/>
    <w:rsid w:val="00823914"/>
    <w:rsid w:val="00825FFE"/>
    <w:rsid w:val="00881330"/>
    <w:rsid w:val="00882BD7"/>
    <w:rsid w:val="00891540"/>
    <w:rsid w:val="008A1D93"/>
    <w:rsid w:val="008B1813"/>
    <w:rsid w:val="009044F7"/>
    <w:rsid w:val="009268DA"/>
    <w:rsid w:val="0094499B"/>
    <w:rsid w:val="00944C56"/>
    <w:rsid w:val="00946B98"/>
    <w:rsid w:val="0096208D"/>
    <w:rsid w:val="009A2B14"/>
    <w:rsid w:val="009C3898"/>
    <w:rsid w:val="00A166D3"/>
    <w:rsid w:val="00A4726A"/>
    <w:rsid w:val="00A91DA1"/>
    <w:rsid w:val="00A94575"/>
    <w:rsid w:val="00AA36C3"/>
    <w:rsid w:val="00AF28C5"/>
    <w:rsid w:val="00B0401C"/>
    <w:rsid w:val="00B47145"/>
    <w:rsid w:val="00C117BF"/>
    <w:rsid w:val="00C17F13"/>
    <w:rsid w:val="00C974E8"/>
    <w:rsid w:val="00CA5056"/>
    <w:rsid w:val="00CB0D4F"/>
    <w:rsid w:val="00CC304F"/>
    <w:rsid w:val="00CC3F93"/>
    <w:rsid w:val="00CC5908"/>
    <w:rsid w:val="00D514DE"/>
    <w:rsid w:val="00D548F7"/>
    <w:rsid w:val="00D55606"/>
    <w:rsid w:val="00D806FC"/>
    <w:rsid w:val="00DB02B1"/>
    <w:rsid w:val="00DB0BA8"/>
    <w:rsid w:val="00DD67EA"/>
    <w:rsid w:val="00DF14C9"/>
    <w:rsid w:val="00DF3E67"/>
    <w:rsid w:val="00E05F01"/>
    <w:rsid w:val="00E551F4"/>
    <w:rsid w:val="00E571FF"/>
    <w:rsid w:val="00E73C12"/>
    <w:rsid w:val="00E80789"/>
    <w:rsid w:val="00EA09BA"/>
    <w:rsid w:val="00EA40E8"/>
    <w:rsid w:val="00EB5F6B"/>
    <w:rsid w:val="00ED2CFC"/>
    <w:rsid w:val="00EE4672"/>
    <w:rsid w:val="00F004D2"/>
    <w:rsid w:val="00F31076"/>
    <w:rsid w:val="00F37564"/>
    <w:rsid w:val="00F535E7"/>
    <w:rsid w:val="00F6236A"/>
    <w:rsid w:val="00FB0C9A"/>
    <w:rsid w:val="00FC2F14"/>
    <w:rsid w:val="00FC4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B145"/>
  <w15:docId w15:val="{876A01BA-AE58-47C7-94E4-E86E06C5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2F14"/>
    <w:pPr>
      <w:ind w:left="720"/>
      <w:contextualSpacing/>
    </w:pPr>
  </w:style>
  <w:style w:type="table" w:styleId="TabloKlavuzu">
    <w:name w:val="Table Grid"/>
    <w:basedOn w:val="NormalTablo"/>
    <w:uiPriority w:val="59"/>
    <w:rsid w:val="00FC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C04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44F"/>
    <w:rPr>
      <w:rFonts w:ascii="Segoe UI" w:hAnsi="Segoe UI" w:cs="Segoe UI"/>
      <w:sz w:val="18"/>
      <w:szCs w:val="18"/>
    </w:rPr>
  </w:style>
  <w:style w:type="character" w:styleId="AklamaBavurusu">
    <w:name w:val="annotation reference"/>
    <w:basedOn w:val="VarsaylanParagrafYazTipi"/>
    <w:uiPriority w:val="99"/>
    <w:semiHidden/>
    <w:unhideWhenUsed/>
    <w:rsid w:val="005220C2"/>
    <w:rPr>
      <w:sz w:val="16"/>
      <w:szCs w:val="16"/>
    </w:rPr>
  </w:style>
  <w:style w:type="paragraph" w:styleId="AklamaMetni">
    <w:name w:val="annotation text"/>
    <w:basedOn w:val="Normal"/>
    <w:link w:val="AklamaMetniChar"/>
    <w:uiPriority w:val="99"/>
    <w:semiHidden/>
    <w:unhideWhenUsed/>
    <w:rsid w:val="005220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20C2"/>
    <w:rPr>
      <w:sz w:val="20"/>
      <w:szCs w:val="20"/>
    </w:rPr>
  </w:style>
  <w:style w:type="paragraph" w:styleId="AklamaKonusu">
    <w:name w:val="annotation subject"/>
    <w:basedOn w:val="AklamaMetni"/>
    <w:next w:val="AklamaMetni"/>
    <w:link w:val="AklamaKonusuChar"/>
    <w:uiPriority w:val="99"/>
    <w:semiHidden/>
    <w:unhideWhenUsed/>
    <w:rsid w:val="005220C2"/>
    <w:rPr>
      <w:b/>
      <w:bCs/>
    </w:rPr>
  </w:style>
  <w:style w:type="character" w:customStyle="1" w:styleId="AklamaKonusuChar">
    <w:name w:val="Açıklama Konusu Char"/>
    <w:basedOn w:val="AklamaMetniChar"/>
    <w:link w:val="AklamaKonusu"/>
    <w:uiPriority w:val="99"/>
    <w:semiHidden/>
    <w:rsid w:val="005220C2"/>
    <w:rPr>
      <w:b/>
      <w:bCs/>
      <w:sz w:val="20"/>
      <w:szCs w:val="20"/>
    </w:rPr>
  </w:style>
  <w:style w:type="paragraph" w:styleId="stBilgi">
    <w:name w:val="header"/>
    <w:basedOn w:val="Normal"/>
    <w:link w:val="stBilgiChar"/>
    <w:uiPriority w:val="99"/>
    <w:unhideWhenUsed/>
    <w:rsid w:val="0025539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5539C"/>
  </w:style>
  <w:style w:type="paragraph" w:styleId="AltBilgi">
    <w:name w:val="footer"/>
    <w:basedOn w:val="Normal"/>
    <w:link w:val="AltBilgiChar"/>
    <w:uiPriority w:val="99"/>
    <w:unhideWhenUsed/>
    <w:rsid w:val="0025539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5539C"/>
  </w:style>
  <w:style w:type="character" w:styleId="Kpr">
    <w:name w:val="Hyperlink"/>
    <w:basedOn w:val="VarsaylanParagrafYazTipi"/>
    <w:uiPriority w:val="99"/>
    <w:unhideWhenUsed/>
    <w:rsid w:val="00DD67EA"/>
    <w:rPr>
      <w:color w:val="0563C1" w:themeColor="hyperlink"/>
      <w:u w:val="single"/>
    </w:rPr>
  </w:style>
  <w:style w:type="character" w:styleId="zmlenmeyenBahsetme">
    <w:name w:val="Unresolved Mention"/>
    <w:basedOn w:val="VarsaylanParagrafYazTipi"/>
    <w:uiPriority w:val="99"/>
    <w:semiHidden/>
    <w:unhideWhenUsed/>
    <w:rsid w:val="005D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939987">
      <w:bodyDiv w:val="1"/>
      <w:marLeft w:val="0"/>
      <w:marRight w:val="0"/>
      <w:marTop w:val="0"/>
      <w:marBottom w:val="0"/>
      <w:divBdr>
        <w:top w:val="none" w:sz="0" w:space="0" w:color="auto"/>
        <w:left w:val="none" w:sz="0" w:space="0" w:color="auto"/>
        <w:bottom w:val="none" w:sz="0" w:space="0" w:color="auto"/>
        <w:right w:val="none" w:sz="0" w:space="0" w:color="auto"/>
      </w:divBdr>
      <w:divsChild>
        <w:div w:id="628897851">
          <w:marLeft w:val="0"/>
          <w:marRight w:val="0"/>
          <w:marTop w:val="0"/>
          <w:marBottom w:val="0"/>
          <w:divBdr>
            <w:top w:val="none" w:sz="0" w:space="0" w:color="auto"/>
            <w:left w:val="none" w:sz="0" w:space="0" w:color="auto"/>
            <w:bottom w:val="none" w:sz="0" w:space="0" w:color="auto"/>
            <w:right w:val="none" w:sz="0" w:space="0" w:color="auto"/>
          </w:divBdr>
          <w:divsChild>
            <w:div w:id="462388671">
              <w:marLeft w:val="0"/>
              <w:marRight w:val="0"/>
              <w:marTop w:val="0"/>
              <w:marBottom w:val="0"/>
              <w:divBdr>
                <w:top w:val="none" w:sz="0" w:space="0" w:color="auto"/>
                <w:left w:val="none" w:sz="0" w:space="0" w:color="auto"/>
                <w:bottom w:val="none" w:sz="0" w:space="0" w:color="auto"/>
                <w:right w:val="none" w:sz="0" w:space="0" w:color="auto"/>
              </w:divBdr>
              <w:divsChild>
                <w:div w:id="661009596">
                  <w:marLeft w:val="0"/>
                  <w:marRight w:val="0"/>
                  <w:marTop w:val="0"/>
                  <w:marBottom w:val="0"/>
                  <w:divBdr>
                    <w:top w:val="none" w:sz="0" w:space="0" w:color="auto"/>
                    <w:left w:val="none" w:sz="0" w:space="0" w:color="auto"/>
                    <w:bottom w:val="none" w:sz="0" w:space="0" w:color="auto"/>
                    <w:right w:val="none" w:sz="0" w:space="0" w:color="auto"/>
                  </w:divBdr>
                  <w:divsChild>
                    <w:div w:id="1819876905">
                      <w:marLeft w:val="0"/>
                      <w:marRight w:val="0"/>
                      <w:marTop w:val="0"/>
                      <w:marBottom w:val="0"/>
                      <w:divBdr>
                        <w:top w:val="none" w:sz="0" w:space="0" w:color="auto"/>
                        <w:left w:val="none" w:sz="0" w:space="0" w:color="auto"/>
                        <w:bottom w:val="none" w:sz="0" w:space="0" w:color="auto"/>
                        <w:right w:val="none" w:sz="0" w:space="0" w:color="auto"/>
                      </w:divBdr>
                    </w:div>
                  </w:divsChild>
                </w:div>
                <w:div w:id="1687321785">
                  <w:marLeft w:val="0"/>
                  <w:marRight w:val="0"/>
                  <w:marTop w:val="0"/>
                  <w:marBottom w:val="0"/>
                  <w:divBdr>
                    <w:top w:val="none" w:sz="0" w:space="0" w:color="auto"/>
                    <w:left w:val="none" w:sz="0" w:space="0" w:color="auto"/>
                    <w:bottom w:val="none" w:sz="0" w:space="0" w:color="auto"/>
                    <w:right w:val="none" w:sz="0" w:space="0" w:color="auto"/>
                  </w:divBdr>
                  <w:divsChild>
                    <w:div w:id="952245600">
                      <w:marLeft w:val="0"/>
                      <w:marRight w:val="0"/>
                      <w:marTop w:val="0"/>
                      <w:marBottom w:val="0"/>
                      <w:divBdr>
                        <w:top w:val="none" w:sz="0" w:space="0" w:color="auto"/>
                        <w:left w:val="none" w:sz="0" w:space="0" w:color="auto"/>
                        <w:bottom w:val="none" w:sz="0" w:space="0" w:color="auto"/>
                        <w:right w:val="none" w:sz="0" w:space="0" w:color="auto"/>
                      </w:divBdr>
                    </w:div>
                    <w:div w:id="1908415829">
                      <w:marLeft w:val="0"/>
                      <w:marRight w:val="0"/>
                      <w:marTop w:val="0"/>
                      <w:marBottom w:val="0"/>
                      <w:divBdr>
                        <w:top w:val="none" w:sz="0" w:space="0" w:color="auto"/>
                        <w:left w:val="none" w:sz="0" w:space="0" w:color="auto"/>
                        <w:bottom w:val="none" w:sz="0" w:space="0" w:color="auto"/>
                        <w:right w:val="none" w:sz="0" w:space="0" w:color="auto"/>
                      </w:divBdr>
                    </w:div>
                  </w:divsChild>
                </w:div>
                <w:div w:id="427043613">
                  <w:marLeft w:val="0"/>
                  <w:marRight w:val="0"/>
                  <w:marTop w:val="0"/>
                  <w:marBottom w:val="0"/>
                  <w:divBdr>
                    <w:top w:val="none" w:sz="0" w:space="0" w:color="auto"/>
                    <w:left w:val="none" w:sz="0" w:space="0" w:color="auto"/>
                    <w:bottom w:val="none" w:sz="0" w:space="0" w:color="auto"/>
                    <w:right w:val="none" w:sz="0" w:space="0" w:color="auto"/>
                  </w:divBdr>
                  <w:divsChild>
                    <w:div w:id="925379164">
                      <w:marLeft w:val="0"/>
                      <w:marRight w:val="0"/>
                      <w:marTop w:val="0"/>
                      <w:marBottom w:val="0"/>
                      <w:divBdr>
                        <w:top w:val="none" w:sz="0" w:space="0" w:color="auto"/>
                        <w:left w:val="none" w:sz="0" w:space="0" w:color="auto"/>
                        <w:bottom w:val="none" w:sz="0" w:space="0" w:color="auto"/>
                        <w:right w:val="none" w:sz="0" w:space="0" w:color="auto"/>
                      </w:divBdr>
                      <w:divsChild>
                        <w:div w:id="19219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sampiyonfilter.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piyonfiltre@hs03.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B899-C944-4153-95D5-F40174DA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1225</Words>
  <Characters>6983</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Teda</dc:creator>
  <cp:keywords/>
  <dc:description/>
  <cp:lastModifiedBy>Gamze Tekin (Sampiyon Filter)</cp:lastModifiedBy>
  <cp:revision>2</cp:revision>
  <dcterms:created xsi:type="dcterms:W3CDTF">2021-03-02T13:41:00Z</dcterms:created>
  <dcterms:modified xsi:type="dcterms:W3CDTF">2021-03-02T13:41:00Z</dcterms:modified>
</cp:coreProperties>
</file>